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383CC" w14:textId="6F9AF88A" w:rsidR="00E3050E" w:rsidRPr="00974941" w:rsidRDefault="004B2A08" w:rsidP="001916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941">
        <w:rPr>
          <w:rFonts w:ascii="Times New Roman" w:hAnsi="Times New Roman" w:cs="Times New Roman"/>
          <w:b/>
          <w:sz w:val="24"/>
          <w:szCs w:val="24"/>
        </w:rPr>
        <w:t xml:space="preserve">OBRAZLOŽENJE UZ GODIŠNJI IZVJEŠTAJ O IZVRŠENJU </w:t>
      </w:r>
    </w:p>
    <w:p w14:paraId="02640B7F" w14:textId="65D94F41" w:rsidR="00A73551" w:rsidRPr="00974941" w:rsidRDefault="004B2A08" w:rsidP="001916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941">
        <w:rPr>
          <w:rFonts w:ascii="Times New Roman" w:hAnsi="Times New Roman" w:cs="Times New Roman"/>
          <w:b/>
          <w:sz w:val="24"/>
          <w:szCs w:val="24"/>
        </w:rPr>
        <w:t>FINANCIJSKOG PLANA OSNOVNE GLAZBENE ŠKOLE „KRSTO ODAK“ DRNIŠ ZA 202</w:t>
      </w:r>
      <w:r w:rsidR="00080578">
        <w:rPr>
          <w:rFonts w:ascii="Times New Roman" w:hAnsi="Times New Roman" w:cs="Times New Roman"/>
          <w:b/>
          <w:sz w:val="24"/>
          <w:szCs w:val="24"/>
        </w:rPr>
        <w:t>5</w:t>
      </w:r>
      <w:r w:rsidRPr="00974941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5319A735" w14:textId="77777777" w:rsidR="0019165C" w:rsidRPr="00974941" w:rsidRDefault="0019165C" w:rsidP="001916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306C35" w14:textId="77777777" w:rsidR="004B2A08" w:rsidRPr="00974941" w:rsidRDefault="004B2A08" w:rsidP="0019165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EB3F077" w14:textId="77777777" w:rsidR="004B2A08" w:rsidRPr="00974941" w:rsidRDefault="004B2A08" w:rsidP="004B2A08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974941">
        <w:rPr>
          <w:rFonts w:ascii="Times New Roman" w:hAnsi="Times New Roman" w:cs="Times New Roman"/>
          <w:b/>
          <w:sz w:val="24"/>
          <w:szCs w:val="24"/>
        </w:rPr>
        <w:t>UVOD</w:t>
      </w:r>
    </w:p>
    <w:p w14:paraId="681CDC72" w14:textId="439ED6A9" w:rsidR="004B2A08" w:rsidRPr="00974941" w:rsidRDefault="004B2A08" w:rsidP="00E3050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74941">
        <w:rPr>
          <w:rFonts w:ascii="Times New Roman" w:hAnsi="Times New Roman" w:cs="Times New Roman"/>
          <w:sz w:val="24"/>
          <w:szCs w:val="24"/>
        </w:rPr>
        <w:t xml:space="preserve">Zakonom o proračunu (NN broj </w:t>
      </w:r>
      <w:r w:rsidR="00E3050E" w:rsidRPr="00974941">
        <w:rPr>
          <w:rFonts w:ascii="Times New Roman" w:hAnsi="Times New Roman" w:cs="Times New Roman"/>
          <w:sz w:val="24"/>
          <w:szCs w:val="24"/>
        </w:rPr>
        <w:t>144/21</w:t>
      </w:r>
      <w:r w:rsidRPr="00974941">
        <w:rPr>
          <w:rFonts w:ascii="Times New Roman" w:hAnsi="Times New Roman" w:cs="Times New Roman"/>
          <w:sz w:val="24"/>
          <w:szCs w:val="24"/>
        </w:rPr>
        <w:t xml:space="preserve">) </w:t>
      </w:r>
      <w:r w:rsidR="0019165C" w:rsidRPr="00974941">
        <w:rPr>
          <w:rFonts w:ascii="Times New Roman" w:hAnsi="Times New Roman" w:cs="Times New Roman"/>
          <w:sz w:val="24"/>
          <w:szCs w:val="24"/>
        </w:rPr>
        <w:t xml:space="preserve">čl. 86 stavkom </w:t>
      </w:r>
      <w:r w:rsidR="00C141F0" w:rsidRPr="00974941">
        <w:rPr>
          <w:rFonts w:ascii="Times New Roman" w:hAnsi="Times New Roman" w:cs="Times New Roman"/>
          <w:sz w:val="24"/>
          <w:szCs w:val="24"/>
        </w:rPr>
        <w:t>1</w:t>
      </w:r>
      <w:r w:rsidR="0019165C" w:rsidRPr="00974941">
        <w:rPr>
          <w:rFonts w:ascii="Times New Roman" w:hAnsi="Times New Roman" w:cs="Times New Roman"/>
          <w:sz w:val="24"/>
          <w:szCs w:val="24"/>
        </w:rPr>
        <w:t xml:space="preserve">. </w:t>
      </w:r>
      <w:r w:rsidRPr="00974941">
        <w:rPr>
          <w:rFonts w:ascii="Times New Roman" w:hAnsi="Times New Roman" w:cs="Times New Roman"/>
          <w:sz w:val="24"/>
          <w:szCs w:val="24"/>
        </w:rPr>
        <w:t>propisana je obvez</w:t>
      </w:r>
      <w:r w:rsidR="008436CD" w:rsidRPr="00974941">
        <w:rPr>
          <w:rFonts w:ascii="Times New Roman" w:hAnsi="Times New Roman" w:cs="Times New Roman"/>
          <w:sz w:val="24"/>
          <w:szCs w:val="24"/>
        </w:rPr>
        <w:t xml:space="preserve">a sastavljanja i podnošenja </w:t>
      </w:r>
      <w:r w:rsidRPr="00974941">
        <w:rPr>
          <w:rFonts w:ascii="Times New Roman" w:hAnsi="Times New Roman" w:cs="Times New Roman"/>
          <w:sz w:val="24"/>
          <w:szCs w:val="24"/>
        </w:rPr>
        <w:t xml:space="preserve">godišnjeg </w:t>
      </w:r>
      <w:r w:rsidR="008436CD" w:rsidRPr="00974941">
        <w:rPr>
          <w:rFonts w:ascii="Times New Roman" w:hAnsi="Times New Roman" w:cs="Times New Roman"/>
          <w:sz w:val="24"/>
          <w:szCs w:val="24"/>
        </w:rPr>
        <w:t xml:space="preserve">izvještaja o izvršenju financijskog plana </w:t>
      </w:r>
      <w:r w:rsidRPr="00974941">
        <w:rPr>
          <w:rFonts w:ascii="Times New Roman" w:hAnsi="Times New Roman" w:cs="Times New Roman"/>
          <w:sz w:val="24"/>
          <w:szCs w:val="24"/>
        </w:rPr>
        <w:t xml:space="preserve">za </w:t>
      </w:r>
      <w:r w:rsidR="00827D5D" w:rsidRPr="00974941">
        <w:rPr>
          <w:rFonts w:ascii="Times New Roman" w:hAnsi="Times New Roman" w:cs="Times New Roman"/>
          <w:sz w:val="24"/>
          <w:szCs w:val="24"/>
        </w:rPr>
        <w:t>tekuću proračunsku godinu</w:t>
      </w:r>
      <w:r w:rsidR="00C141F0" w:rsidRPr="00974941">
        <w:rPr>
          <w:rFonts w:ascii="Times New Roman" w:hAnsi="Times New Roman" w:cs="Times New Roman"/>
          <w:sz w:val="24"/>
          <w:szCs w:val="24"/>
        </w:rPr>
        <w:t xml:space="preserve"> </w:t>
      </w:r>
      <w:r w:rsidR="00827D5D" w:rsidRPr="00974941">
        <w:rPr>
          <w:rFonts w:ascii="Times New Roman" w:hAnsi="Times New Roman" w:cs="Times New Roman"/>
          <w:sz w:val="24"/>
          <w:szCs w:val="24"/>
        </w:rPr>
        <w:t>na usvajanje</w:t>
      </w:r>
      <w:r w:rsidRPr="00974941">
        <w:rPr>
          <w:rFonts w:ascii="Times New Roman" w:hAnsi="Times New Roman" w:cs="Times New Roman"/>
          <w:sz w:val="24"/>
          <w:szCs w:val="24"/>
        </w:rPr>
        <w:t xml:space="preserve"> </w:t>
      </w:r>
      <w:r w:rsidR="00682AD9" w:rsidRPr="00974941">
        <w:rPr>
          <w:rFonts w:ascii="Times New Roman" w:hAnsi="Times New Roman" w:cs="Times New Roman"/>
          <w:sz w:val="24"/>
          <w:szCs w:val="24"/>
        </w:rPr>
        <w:t>Školskom odboru</w:t>
      </w:r>
      <w:r w:rsidRPr="00974941">
        <w:rPr>
          <w:rFonts w:ascii="Times New Roman" w:hAnsi="Times New Roman" w:cs="Times New Roman"/>
          <w:sz w:val="24"/>
          <w:szCs w:val="24"/>
        </w:rPr>
        <w:t xml:space="preserve"> </w:t>
      </w:r>
      <w:r w:rsidR="008436CD" w:rsidRPr="00974941">
        <w:rPr>
          <w:rFonts w:ascii="Times New Roman" w:hAnsi="Times New Roman" w:cs="Times New Roman"/>
          <w:sz w:val="24"/>
          <w:szCs w:val="24"/>
        </w:rPr>
        <w:t>Škole</w:t>
      </w:r>
      <w:r w:rsidRPr="009749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9708A6" w14:textId="5774CABD" w:rsidR="00974941" w:rsidRDefault="00DB12CD" w:rsidP="00E3050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74941">
        <w:rPr>
          <w:rFonts w:ascii="Times New Roman" w:hAnsi="Times New Roman" w:cs="Times New Roman"/>
          <w:sz w:val="24"/>
          <w:szCs w:val="24"/>
        </w:rPr>
        <w:t xml:space="preserve">Na sadržaj </w:t>
      </w:r>
      <w:r w:rsidR="00C141F0" w:rsidRPr="00974941">
        <w:rPr>
          <w:rFonts w:ascii="Times New Roman" w:hAnsi="Times New Roman" w:cs="Times New Roman"/>
          <w:sz w:val="24"/>
          <w:szCs w:val="24"/>
        </w:rPr>
        <w:t>go</w:t>
      </w:r>
      <w:r w:rsidRPr="00974941">
        <w:rPr>
          <w:rFonts w:ascii="Times New Roman" w:hAnsi="Times New Roman" w:cs="Times New Roman"/>
          <w:sz w:val="24"/>
          <w:szCs w:val="24"/>
        </w:rPr>
        <w:t>d</w:t>
      </w:r>
      <w:r w:rsidR="004B2A08" w:rsidRPr="00974941">
        <w:rPr>
          <w:rFonts w:ascii="Times New Roman" w:hAnsi="Times New Roman" w:cs="Times New Roman"/>
          <w:sz w:val="24"/>
          <w:szCs w:val="24"/>
        </w:rPr>
        <w:t>išnjeg izvještaja o iz</w:t>
      </w:r>
      <w:r w:rsidRPr="00974941">
        <w:rPr>
          <w:rFonts w:ascii="Times New Roman" w:hAnsi="Times New Roman" w:cs="Times New Roman"/>
          <w:sz w:val="24"/>
          <w:szCs w:val="24"/>
        </w:rPr>
        <w:t xml:space="preserve">vršenju financijskog plana </w:t>
      </w:r>
      <w:r w:rsidR="004B2A08" w:rsidRPr="00974941">
        <w:rPr>
          <w:rFonts w:ascii="Times New Roman" w:hAnsi="Times New Roman" w:cs="Times New Roman"/>
          <w:sz w:val="24"/>
          <w:szCs w:val="24"/>
        </w:rPr>
        <w:t xml:space="preserve"> primjenjuje se odredba članka </w:t>
      </w:r>
      <w:r w:rsidR="00974941">
        <w:rPr>
          <w:rFonts w:ascii="Times New Roman" w:hAnsi="Times New Roman" w:cs="Times New Roman"/>
          <w:sz w:val="24"/>
          <w:szCs w:val="24"/>
        </w:rPr>
        <w:t>4</w:t>
      </w:r>
      <w:r w:rsidR="004B2A08" w:rsidRPr="00974941">
        <w:rPr>
          <w:rFonts w:ascii="Times New Roman" w:hAnsi="Times New Roman" w:cs="Times New Roman"/>
          <w:sz w:val="24"/>
          <w:szCs w:val="24"/>
        </w:rPr>
        <w:t xml:space="preserve">. </w:t>
      </w:r>
      <w:r w:rsidR="00974941">
        <w:rPr>
          <w:rFonts w:ascii="Times New Roman" w:hAnsi="Times New Roman" w:cs="Times New Roman"/>
          <w:sz w:val="24"/>
          <w:szCs w:val="24"/>
        </w:rPr>
        <w:t>Pravilnika o polugodišnjem i godišnjem izvještaju o izvršenju proračuna i financijskog plana ( NN br. 85/2023)</w:t>
      </w:r>
      <w:r w:rsidR="00DC6478" w:rsidRPr="009749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444B85" w14:textId="77777777" w:rsidR="00974941" w:rsidRPr="00257AFC" w:rsidRDefault="00974941" w:rsidP="00E3050E">
      <w:pPr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7AFC">
        <w:rPr>
          <w:rFonts w:ascii="Times New Roman" w:hAnsi="Times New Roman" w:cs="Times New Roman"/>
          <w:b/>
          <w:sz w:val="24"/>
          <w:szCs w:val="24"/>
          <w:u w:val="single"/>
        </w:rPr>
        <w:t>G</w:t>
      </w:r>
      <w:r w:rsidR="004B2A08" w:rsidRPr="00257AFC">
        <w:rPr>
          <w:rFonts w:ascii="Times New Roman" w:hAnsi="Times New Roman" w:cs="Times New Roman"/>
          <w:b/>
          <w:sz w:val="24"/>
          <w:szCs w:val="24"/>
          <w:u w:val="single"/>
        </w:rPr>
        <w:t>odišnj</w:t>
      </w:r>
      <w:r w:rsidR="00B13C21" w:rsidRPr="00257AFC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="004B2A08" w:rsidRPr="00257AF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B12CD" w:rsidRPr="00257AFC">
        <w:rPr>
          <w:rFonts w:ascii="Times New Roman" w:hAnsi="Times New Roman" w:cs="Times New Roman"/>
          <w:b/>
          <w:sz w:val="24"/>
          <w:szCs w:val="24"/>
          <w:u w:val="single"/>
        </w:rPr>
        <w:t>izvješta</w:t>
      </w:r>
      <w:r w:rsidR="00C141F0" w:rsidRPr="00257AFC">
        <w:rPr>
          <w:rFonts w:ascii="Times New Roman" w:hAnsi="Times New Roman" w:cs="Times New Roman"/>
          <w:b/>
          <w:sz w:val="24"/>
          <w:szCs w:val="24"/>
          <w:u w:val="single"/>
        </w:rPr>
        <w:t>j</w:t>
      </w:r>
      <w:r w:rsidR="00DB12CD" w:rsidRPr="00257AFC">
        <w:rPr>
          <w:rFonts w:ascii="Times New Roman" w:hAnsi="Times New Roman" w:cs="Times New Roman"/>
          <w:b/>
          <w:sz w:val="24"/>
          <w:szCs w:val="24"/>
          <w:u w:val="single"/>
        </w:rPr>
        <w:t xml:space="preserve"> o izvršenju financijskog plana</w:t>
      </w:r>
      <w:r w:rsidR="004B2A08" w:rsidRPr="00257AFC">
        <w:rPr>
          <w:rFonts w:ascii="Times New Roman" w:hAnsi="Times New Roman" w:cs="Times New Roman"/>
          <w:b/>
          <w:sz w:val="24"/>
          <w:szCs w:val="24"/>
          <w:u w:val="single"/>
        </w:rPr>
        <w:t xml:space="preserve"> sadrži:</w:t>
      </w:r>
    </w:p>
    <w:p w14:paraId="2D6AAFDB" w14:textId="2C8B1E61" w:rsidR="004B2A08" w:rsidRDefault="004B2A08" w:rsidP="00F10CF5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74941">
        <w:rPr>
          <w:rFonts w:ascii="Times New Roman" w:hAnsi="Times New Roman" w:cs="Times New Roman"/>
          <w:sz w:val="24"/>
          <w:szCs w:val="24"/>
        </w:rPr>
        <w:t xml:space="preserve"> •</w:t>
      </w:r>
      <w:r w:rsidRPr="009749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B23F3">
        <w:rPr>
          <w:rFonts w:ascii="Times New Roman" w:hAnsi="Times New Roman" w:cs="Times New Roman"/>
          <w:b/>
          <w:i/>
          <w:sz w:val="24"/>
          <w:szCs w:val="24"/>
          <w:u w:val="single"/>
        </w:rPr>
        <w:t>o</w:t>
      </w:r>
      <w:r w:rsidR="001239CA" w:rsidRPr="00257AFC">
        <w:rPr>
          <w:rFonts w:ascii="Times New Roman" w:hAnsi="Times New Roman" w:cs="Times New Roman"/>
          <w:b/>
          <w:i/>
          <w:sz w:val="24"/>
          <w:szCs w:val="24"/>
          <w:u w:val="single"/>
        </w:rPr>
        <w:t>pći dio</w:t>
      </w:r>
      <w:r w:rsidR="001239CA" w:rsidRPr="00974941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974941">
        <w:rPr>
          <w:rFonts w:ascii="Times New Roman" w:hAnsi="Times New Roman" w:cs="Times New Roman"/>
          <w:sz w:val="24"/>
          <w:szCs w:val="24"/>
        </w:rPr>
        <w:t>–</w:t>
      </w:r>
      <w:r w:rsidR="001239CA" w:rsidRPr="00974941">
        <w:rPr>
          <w:rFonts w:ascii="Times New Roman" w:hAnsi="Times New Roman" w:cs="Times New Roman"/>
          <w:sz w:val="24"/>
          <w:szCs w:val="24"/>
        </w:rPr>
        <w:t xml:space="preserve"> </w:t>
      </w:r>
      <w:r w:rsidR="00974941">
        <w:rPr>
          <w:rFonts w:ascii="Times New Roman" w:hAnsi="Times New Roman" w:cs="Times New Roman"/>
          <w:sz w:val="24"/>
          <w:szCs w:val="24"/>
        </w:rPr>
        <w:t xml:space="preserve">sadrži sažetak </w:t>
      </w:r>
      <w:r w:rsidRPr="00974941">
        <w:rPr>
          <w:rFonts w:ascii="Times New Roman" w:hAnsi="Times New Roman" w:cs="Times New Roman"/>
          <w:sz w:val="24"/>
          <w:szCs w:val="24"/>
        </w:rPr>
        <w:t>Račun</w:t>
      </w:r>
      <w:r w:rsidR="00F10CF5">
        <w:rPr>
          <w:rFonts w:ascii="Times New Roman" w:hAnsi="Times New Roman" w:cs="Times New Roman"/>
          <w:sz w:val="24"/>
          <w:szCs w:val="24"/>
        </w:rPr>
        <w:t>a</w:t>
      </w:r>
      <w:r w:rsidRPr="00974941">
        <w:rPr>
          <w:rFonts w:ascii="Times New Roman" w:hAnsi="Times New Roman" w:cs="Times New Roman"/>
          <w:sz w:val="24"/>
          <w:szCs w:val="24"/>
        </w:rPr>
        <w:t xml:space="preserve"> prihoda i rashoda i Račun</w:t>
      </w:r>
      <w:r w:rsidR="00F10CF5">
        <w:rPr>
          <w:rFonts w:ascii="Times New Roman" w:hAnsi="Times New Roman" w:cs="Times New Roman"/>
          <w:sz w:val="24"/>
          <w:szCs w:val="24"/>
        </w:rPr>
        <w:t>a</w:t>
      </w:r>
      <w:r w:rsidRPr="00974941">
        <w:rPr>
          <w:rFonts w:ascii="Times New Roman" w:hAnsi="Times New Roman" w:cs="Times New Roman"/>
          <w:sz w:val="24"/>
          <w:szCs w:val="24"/>
        </w:rPr>
        <w:t xml:space="preserve"> financiranja </w:t>
      </w:r>
    </w:p>
    <w:p w14:paraId="56B6F73C" w14:textId="185B2D6A" w:rsidR="00F10CF5" w:rsidRDefault="00F10CF5" w:rsidP="00F10CF5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Račun prihoda i rashoda</w:t>
      </w:r>
    </w:p>
    <w:p w14:paraId="7CE9ED7B" w14:textId="03D536CD" w:rsidR="00F10CF5" w:rsidRPr="00F10CF5" w:rsidRDefault="00F10CF5" w:rsidP="00F10CF5">
      <w:pPr>
        <w:pStyle w:val="Odlomakpopisa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Račun financiranja</w:t>
      </w:r>
    </w:p>
    <w:p w14:paraId="70E9387A" w14:textId="09C7E68F" w:rsidR="004B2A08" w:rsidRPr="00974941" w:rsidRDefault="001239CA" w:rsidP="00E3050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74941">
        <w:rPr>
          <w:rFonts w:ascii="Times New Roman" w:hAnsi="Times New Roman" w:cs="Times New Roman"/>
          <w:sz w:val="24"/>
          <w:szCs w:val="24"/>
        </w:rPr>
        <w:t xml:space="preserve">• </w:t>
      </w:r>
      <w:r w:rsidRPr="00257AFC">
        <w:rPr>
          <w:rFonts w:ascii="Times New Roman" w:hAnsi="Times New Roman" w:cs="Times New Roman"/>
          <w:b/>
          <w:i/>
          <w:sz w:val="24"/>
          <w:szCs w:val="24"/>
          <w:u w:val="single"/>
        </w:rPr>
        <w:t>posebni dio</w:t>
      </w:r>
      <w:r w:rsidRPr="0097494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974941">
        <w:rPr>
          <w:rFonts w:ascii="Times New Roman" w:hAnsi="Times New Roman" w:cs="Times New Roman"/>
          <w:sz w:val="24"/>
          <w:szCs w:val="24"/>
        </w:rPr>
        <w:t xml:space="preserve"> </w:t>
      </w:r>
      <w:r w:rsidR="00B15F00" w:rsidRPr="00974941">
        <w:rPr>
          <w:rFonts w:ascii="Times New Roman" w:hAnsi="Times New Roman" w:cs="Times New Roman"/>
          <w:sz w:val="24"/>
          <w:szCs w:val="24"/>
        </w:rPr>
        <w:t xml:space="preserve">– izvršenje prihoda i rashoda iskazanih </w:t>
      </w:r>
      <w:r w:rsidR="004B2A08" w:rsidRPr="00974941">
        <w:rPr>
          <w:rFonts w:ascii="Times New Roman" w:hAnsi="Times New Roman" w:cs="Times New Roman"/>
          <w:sz w:val="24"/>
          <w:szCs w:val="24"/>
        </w:rPr>
        <w:t xml:space="preserve">po </w:t>
      </w:r>
      <w:r w:rsidR="00B15F00" w:rsidRPr="00974941">
        <w:rPr>
          <w:rFonts w:ascii="Times New Roman" w:hAnsi="Times New Roman" w:cs="Times New Roman"/>
          <w:sz w:val="24"/>
          <w:szCs w:val="24"/>
        </w:rPr>
        <w:t xml:space="preserve">izvorima financiranja i ekonomskoj klasifikaciji, raspoređenih u </w:t>
      </w:r>
      <w:r w:rsidR="004B2A08" w:rsidRPr="00974941">
        <w:rPr>
          <w:rFonts w:ascii="Times New Roman" w:hAnsi="Times New Roman" w:cs="Times New Roman"/>
          <w:sz w:val="24"/>
          <w:szCs w:val="24"/>
        </w:rPr>
        <w:t>program</w:t>
      </w:r>
      <w:r w:rsidR="00B15F00" w:rsidRPr="00974941">
        <w:rPr>
          <w:rFonts w:ascii="Times New Roman" w:hAnsi="Times New Roman" w:cs="Times New Roman"/>
          <w:sz w:val="24"/>
          <w:szCs w:val="24"/>
        </w:rPr>
        <w:t>e koji se sastoje od aktivnosti i projekata,</w:t>
      </w:r>
      <w:r w:rsidR="004B2A08" w:rsidRPr="00974941">
        <w:rPr>
          <w:rFonts w:ascii="Times New Roman" w:hAnsi="Times New Roman" w:cs="Times New Roman"/>
          <w:sz w:val="24"/>
          <w:szCs w:val="24"/>
        </w:rPr>
        <w:t xml:space="preserve"> na razini </w:t>
      </w:r>
      <w:r w:rsidR="00F10CF5">
        <w:rPr>
          <w:rFonts w:ascii="Times New Roman" w:hAnsi="Times New Roman" w:cs="Times New Roman"/>
          <w:sz w:val="24"/>
          <w:szCs w:val="24"/>
        </w:rPr>
        <w:t xml:space="preserve">skupine i </w:t>
      </w:r>
      <w:r w:rsidR="004B2A08" w:rsidRPr="00974941">
        <w:rPr>
          <w:rFonts w:ascii="Times New Roman" w:hAnsi="Times New Roman" w:cs="Times New Roman"/>
          <w:sz w:val="24"/>
          <w:szCs w:val="24"/>
        </w:rPr>
        <w:t>odjeljka ekonomske klasifikacije,</w:t>
      </w:r>
    </w:p>
    <w:p w14:paraId="46525E6F" w14:textId="77777777" w:rsidR="008B23F3" w:rsidRDefault="001239CA" w:rsidP="008B23F3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74941">
        <w:rPr>
          <w:rFonts w:ascii="Times New Roman" w:hAnsi="Times New Roman" w:cs="Times New Roman"/>
          <w:sz w:val="24"/>
          <w:szCs w:val="24"/>
        </w:rPr>
        <w:t xml:space="preserve"> </w:t>
      </w:r>
      <w:r w:rsidRPr="00257AFC">
        <w:rPr>
          <w:rFonts w:ascii="Times New Roman" w:hAnsi="Times New Roman" w:cs="Times New Roman"/>
          <w:sz w:val="24"/>
          <w:szCs w:val="24"/>
          <w:u w:val="single"/>
        </w:rPr>
        <w:t xml:space="preserve">• </w:t>
      </w:r>
      <w:r w:rsidRPr="00257AFC">
        <w:rPr>
          <w:rFonts w:ascii="Times New Roman" w:hAnsi="Times New Roman" w:cs="Times New Roman"/>
          <w:b/>
          <w:i/>
          <w:sz w:val="24"/>
          <w:szCs w:val="24"/>
          <w:u w:val="single"/>
        </w:rPr>
        <w:t>posebne izvještaje</w:t>
      </w:r>
      <w:r w:rsidR="00725DDA" w:rsidRPr="00974941">
        <w:rPr>
          <w:rFonts w:ascii="Times New Roman" w:hAnsi="Times New Roman" w:cs="Times New Roman"/>
          <w:sz w:val="24"/>
          <w:szCs w:val="24"/>
        </w:rPr>
        <w:t xml:space="preserve"> : </w:t>
      </w:r>
    </w:p>
    <w:p w14:paraId="34672BAC" w14:textId="2D80EEB5" w:rsidR="00E201CA" w:rsidRPr="000B1A2B" w:rsidRDefault="000B1A2B" w:rsidP="008B23F3">
      <w:pPr>
        <w:spacing w:after="0"/>
        <w:ind w:left="360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>-</w:t>
      </w:r>
      <w:r w:rsidR="00E201CA" w:rsidRPr="000B1A2B">
        <w:rPr>
          <w:rFonts w:ascii="Times New Roman" w:hAnsi="Times New Roman" w:cs="Times New Roman"/>
          <w:color w:val="231F20"/>
          <w:sz w:val="24"/>
          <w:szCs w:val="24"/>
        </w:rPr>
        <w:t>izvještaj o korištenju sredstava fondova Europske unije</w:t>
      </w:r>
    </w:p>
    <w:p w14:paraId="75034371" w14:textId="03CE70A4" w:rsidR="00E201CA" w:rsidRPr="00974941" w:rsidRDefault="000B1A2B" w:rsidP="008B23F3">
      <w:pPr>
        <w:pStyle w:val="box469218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231F20"/>
        </w:rPr>
      </w:pPr>
      <w:r>
        <w:rPr>
          <w:color w:val="231F20"/>
        </w:rPr>
        <w:t>-</w:t>
      </w:r>
      <w:r w:rsidR="00E201CA" w:rsidRPr="00974941">
        <w:rPr>
          <w:color w:val="231F20"/>
        </w:rPr>
        <w:t>izvještaj o zaduživanju na domaćem i stranom tržištu novca i kapitala</w:t>
      </w:r>
    </w:p>
    <w:p w14:paraId="193F3DB7" w14:textId="768A3F8C" w:rsidR="00E201CA" w:rsidRPr="00974941" w:rsidRDefault="000B1A2B" w:rsidP="008B23F3">
      <w:pPr>
        <w:pStyle w:val="box469218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231F20"/>
        </w:rPr>
      </w:pPr>
      <w:r>
        <w:rPr>
          <w:color w:val="231F20"/>
        </w:rPr>
        <w:t>-</w:t>
      </w:r>
      <w:r w:rsidR="00E201CA" w:rsidRPr="00974941">
        <w:rPr>
          <w:color w:val="231F20"/>
        </w:rPr>
        <w:t xml:space="preserve"> izvještaj o danim zajmovima i potraživanjima po danim zaj</w:t>
      </w:r>
      <w:r w:rsidR="00E201CA" w:rsidRPr="00974941">
        <w:rPr>
          <w:color w:val="231F20"/>
        </w:rPr>
        <w:softHyphen/>
        <w:t>movima</w:t>
      </w:r>
    </w:p>
    <w:p w14:paraId="2A2F4C1B" w14:textId="58B1626C" w:rsidR="00E201CA" w:rsidRPr="00974941" w:rsidRDefault="000B1A2B" w:rsidP="008B23F3">
      <w:pPr>
        <w:pStyle w:val="box469218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231F20"/>
        </w:rPr>
      </w:pPr>
      <w:r>
        <w:rPr>
          <w:color w:val="231F20"/>
        </w:rPr>
        <w:t xml:space="preserve">- </w:t>
      </w:r>
      <w:r w:rsidR="00E201CA" w:rsidRPr="00974941">
        <w:rPr>
          <w:color w:val="231F20"/>
        </w:rPr>
        <w:t xml:space="preserve">izvještaj o stanju potraživanja i dospjelih obveza te o stanju potencijalnih obveza po </w:t>
      </w:r>
      <w:r>
        <w:rPr>
          <w:color w:val="231F20"/>
        </w:rPr>
        <w:t xml:space="preserve">      </w:t>
      </w:r>
      <w:r>
        <w:rPr>
          <w:color w:val="231F20"/>
        </w:rPr>
        <w:tab/>
        <w:t>o</w:t>
      </w:r>
      <w:r w:rsidR="00E201CA" w:rsidRPr="00974941">
        <w:rPr>
          <w:color w:val="231F20"/>
        </w:rPr>
        <w:t>snovi sudskih sporova.</w:t>
      </w:r>
    </w:p>
    <w:p w14:paraId="73876B3E" w14:textId="4F463900" w:rsidR="00827D5D" w:rsidRPr="00974941" w:rsidRDefault="000B1A2B" w:rsidP="008B23F3">
      <w:pPr>
        <w:pStyle w:val="box469218"/>
        <w:shd w:val="clear" w:color="auto" w:fill="FFFFFF"/>
        <w:spacing w:before="0" w:beforeAutospacing="0" w:after="0" w:afterAutospacing="0"/>
        <w:ind w:firstLine="360"/>
        <w:textAlignment w:val="baseline"/>
        <w:rPr>
          <w:color w:val="231F20"/>
        </w:rPr>
      </w:pPr>
      <w:r>
        <w:rPr>
          <w:color w:val="231F20"/>
        </w:rPr>
        <w:t>-i</w:t>
      </w:r>
      <w:r w:rsidR="00BA22CF" w:rsidRPr="00974941">
        <w:rPr>
          <w:color w:val="231F20"/>
        </w:rPr>
        <w:t xml:space="preserve">zvještaj o danim jamstvima i plaćanjima po protestiranim jamstvima </w:t>
      </w:r>
    </w:p>
    <w:p w14:paraId="68D95C3D" w14:textId="77777777" w:rsidR="00BA22CF" w:rsidRPr="00974941" w:rsidRDefault="00BA22CF" w:rsidP="000B1A2B">
      <w:pPr>
        <w:pStyle w:val="box469218"/>
        <w:shd w:val="clear" w:color="auto" w:fill="FFFFFF"/>
        <w:spacing w:before="0" w:beforeAutospacing="0" w:after="0" w:afterAutospacing="0"/>
        <w:ind w:left="720"/>
        <w:textAlignment w:val="baseline"/>
        <w:rPr>
          <w:color w:val="231F20"/>
        </w:rPr>
      </w:pPr>
    </w:p>
    <w:p w14:paraId="25884C84" w14:textId="065DC761" w:rsidR="006F4B12" w:rsidRPr="006F4B12" w:rsidRDefault="001874B9" w:rsidP="006F4B12">
      <w:pPr>
        <w:ind w:left="360"/>
        <w:jc w:val="both"/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</w:pPr>
      <w:r w:rsidRPr="006F4B12">
        <w:rPr>
          <w:rFonts w:ascii="Times New Roman" w:hAnsi="Times New Roman" w:cs="Times New Roman"/>
          <w:sz w:val="24"/>
          <w:szCs w:val="24"/>
        </w:rPr>
        <w:t xml:space="preserve">• </w:t>
      </w:r>
      <w:r w:rsidR="00DC33C1" w:rsidRPr="006F4B12">
        <w:rPr>
          <w:rFonts w:ascii="Times New Roman" w:hAnsi="Times New Roman" w:cs="Times New Roman"/>
          <w:b/>
          <w:i/>
          <w:sz w:val="24"/>
          <w:szCs w:val="24"/>
          <w:u w:val="single"/>
        </w:rPr>
        <w:t>o</w:t>
      </w:r>
      <w:r w:rsidR="004B2A08" w:rsidRPr="006F4B12">
        <w:rPr>
          <w:rFonts w:ascii="Times New Roman" w:hAnsi="Times New Roman" w:cs="Times New Roman"/>
          <w:b/>
          <w:i/>
          <w:sz w:val="24"/>
          <w:szCs w:val="24"/>
          <w:u w:val="single"/>
        </w:rPr>
        <w:t>brazloženje</w:t>
      </w:r>
      <w:r w:rsidR="004B2A08" w:rsidRPr="006F4B1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751EA">
        <w:rPr>
          <w:rFonts w:ascii="Times New Roman" w:hAnsi="Times New Roman" w:cs="Times New Roman"/>
          <w:sz w:val="24"/>
          <w:szCs w:val="24"/>
          <w:u w:val="single"/>
        </w:rPr>
        <w:t xml:space="preserve"> - </w:t>
      </w:r>
      <w:r w:rsidR="006F4B12" w:rsidRPr="006F4B12">
        <w:rPr>
          <w:rFonts w:ascii="Times New Roman" w:hAnsi="Times New Roman" w:cs="Times New Roman"/>
          <w:color w:val="231F20"/>
          <w:sz w:val="24"/>
          <w:szCs w:val="24"/>
          <w:shd w:val="clear" w:color="auto" w:fill="FFFFFF"/>
        </w:rPr>
        <w:t xml:space="preserve">sastoji se od obrazloženja općeg i posebnog dijela izvještaja o izvršenju financijskog plana. </w:t>
      </w:r>
    </w:p>
    <w:p w14:paraId="6E9A2639" w14:textId="5C62B621" w:rsidR="00BA22CF" w:rsidRPr="004751EA" w:rsidRDefault="00BA22CF" w:rsidP="00BA22CF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751EA">
        <w:rPr>
          <w:rFonts w:ascii="Times New Roman" w:hAnsi="Times New Roman" w:cs="Times New Roman"/>
          <w:i/>
          <w:sz w:val="24"/>
          <w:szCs w:val="24"/>
        </w:rPr>
        <w:t xml:space="preserve">Obrazloženje općeg dijela izvještaja o izvršenju financijskog plana u kojem se navodi: </w:t>
      </w:r>
    </w:p>
    <w:p w14:paraId="51F1F032" w14:textId="42FA91F2" w:rsidR="00BA22CF" w:rsidRPr="006F4B12" w:rsidRDefault="00BA22CF" w:rsidP="00BA22CF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4B12">
        <w:rPr>
          <w:rFonts w:ascii="Times New Roman" w:hAnsi="Times New Roman" w:cs="Times New Roman"/>
          <w:sz w:val="24"/>
          <w:szCs w:val="24"/>
        </w:rPr>
        <w:t>Obrazloženje ostvarenja prihoda</w:t>
      </w:r>
      <w:r w:rsidR="008B1FA3">
        <w:rPr>
          <w:rFonts w:ascii="Times New Roman" w:hAnsi="Times New Roman" w:cs="Times New Roman"/>
          <w:sz w:val="24"/>
          <w:szCs w:val="24"/>
        </w:rPr>
        <w:t xml:space="preserve"> i</w:t>
      </w:r>
      <w:r w:rsidRPr="006F4B12">
        <w:rPr>
          <w:rFonts w:ascii="Times New Roman" w:hAnsi="Times New Roman" w:cs="Times New Roman"/>
          <w:sz w:val="24"/>
          <w:szCs w:val="24"/>
        </w:rPr>
        <w:t xml:space="preserve">  rashoda u izvještajnom razdoblju</w:t>
      </w:r>
    </w:p>
    <w:p w14:paraId="7272726E" w14:textId="0322611E" w:rsidR="00BA22CF" w:rsidRPr="006F4B12" w:rsidRDefault="00BA22CF" w:rsidP="00695D87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4B12">
        <w:rPr>
          <w:rFonts w:ascii="Times New Roman" w:hAnsi="Times New Roman" w:cs="Times New Roman"/>
          <w:sz w:val="24"/>
          <w:szCs w:val="24"/>
        </w:rPr>
        <w:t xml:space="preserve">Obrazloženje </w:t>
      </w:r>
      <w:r w:rsidR="004A0B4D" w:rsidRPr="006F4B12">
        <w:rPr>
          <w:rFonts w:ascii="Times New Roman" w:hAnsi="Times New Roman" w:cs="Times New Roman"/>
          <w:sz w:val="24"/>
          <w:szCs w:val="24"/>
        </w:rPr>
        <w:t xml:space="preserve">prenesenog viška odnosno manjka </w:t>
      </w:r>
      <w:r w:rsidRPr="006F4B12">
        <w:rPr>
          <w:rFonts w:ascii="Times New Roman" w:hAnsi="Times New Roman" w:cs="Times New Roman"/>
          <w:sz w:val="24"/>
          <w:szCs w:val="24"/>
        </w:rPr>
        <w:t xml:space="preserve">iz prethodne godine </w:t>
      </w:r>
      <w:r w:rsidR="004A0B4D" w:rsidRPr="006F4B12">
        <w:rPr>
          <w:rFonts w:ascii="Times New Roman" w:hAnsi="Times New Roman" w:cs="Times New Roman"/>
          <w:sz w:val="24"/>
          <w:szCs w:val="24"/>
        </w:rPr>
        <w:t xml:space="preserve"> i viška odnosno manjka za </w:t>
      </w:r>
      <w:r w:rsidRPr="006F4B12">
        <w:rPr>
          <w:rFonts w:ascii="Times New Roman" w:hAnsi="Times New Roman" w:cs="Times New Roman"/>
          <w:sz w:val="24"/>
          <w:szCs w:val="24"/>
        </w:rPr>
        <w:t xml:space="preserve"> prijenos sredstava u sljedeću godinu</w:t>
      </w:r>
    </w:p>
    <w:p w14:paraId="0514F889" w14:textId="3603E28D" w:rsidR="00BA22CF" w:rsidRPr="004751EA" w:rsidRDefault="00BA22CF" w:rsidP="00BA22CF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751EA">
        <w:rPr>
          <w:rFonts w:ascii="Times New Roman" w:hAnsi="Times New Roman" w:cs="Times New Roman"/>
          <w:i/>
          <w:sz w:val="24"/>
          <w:szCs w:val="24"/>
        </w:rPr>
        <w:t>Obrazloženje posebnog dijela izvještaja o izvršenju financij</w:t>
      </w:r>
      <w:r w:rsidR="000A4548">
        <w:rPr>
          <w:rFonts w:ascii="Times New Roman" w:hAnsi="Times New Roman" w:cs="Times New Roman"/>
          <w:i/>
          <w:sz w:val="24"/>
          <w:szCs w:val="24"/>
        </w:rPr>
        <w:t>s</w:t>
      </w:r>
      <w:r w:rsidRPr="004751EA">
        <w:rPr>
          <w:rFonts w:ascii="Times New Roman" w:hAnsi="Times New Roman" w:cs="Times New Roman"/>
          <w:i/>
          <w:sz w:val="24"/>
          <w:szCs w:val="24"/>
        </w:rPr>
        <w:t>kog plana</w:t>
      </w:r>
    </w:p>
    <w:p w14:paraId="3ECFA716" w14:textId="34FC03C8" w:rsidR="006F74E8" w:rsidRPr="00974941" w:rsidRDefault="004B2A08" w:rsidP="00E3050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74941">
        <w:rPr>
          <w:rFonts w:ascii="Times New Roman" w:hAnsi="Times New Roman" w:cs="Times New Roman"/>
          <w:sz w:val="24"/>
          <w:szCs w:val="24"/>
        </w:rPr>
        <w:t>U skladu sa zakon</w:t>
      </w:r>
      <w:r w:rsidR="00977D7D" w:rsidRPr="00974941">
        <w:rPr>
          <w:rFonts w:ascii="Times New Roman" w:hAnsi="Times New Roman" w:cs="Times New Roman"/>
          <w:sz w:val="24"/>
          <w:szCs w:val="24"/>
        </w:rPr>
        <w:t xml:space="preserve">skom obvezom, sastavljen je </w:t>
      </w:r>
      <w:r w:rsidR="00827D5D" w:rsidRPr="00974941">
        <w:rPr>
          <w:rFonts w:ascii="Times New Roman" w:hAnsi="Times New Roman" w:cs="Times New Roman"/>
          <w:sz w:val="24"/>
          <w:szCs w:val="24"/>
        </w:rPr>
        <w:t>g</w:t>
      </w:r>
      <w:r w:rsidR="00DC33C1" w:rsidRPr="00974941">
        <w:rPr>
          <w:rFonts w:ascii="Times New Roman" w:hAnsi="Times New Roman" w:cs="Times New Roman"/>
          <w:sz w:val="24"/>
          <w:szCs w:val="24"/>
        </w:rPr>
        <w:t>odišnji izvještaj o izvršenju Financijskog plana Osnovne glazbene škole „Krsto Odak“</w:t>
      </w:r>
      <w:r w:rsidRPr="00974941">
        <w:rPr>
          <w:rFonts w:ascii="Times New Roman" w:hAnsi="Times New Roman" w:cs="Times New Roman"/>
          <w:sz w:val="24"/>
          <w:szCs w:val="24"/>
        </w:rPr>
        <w:t xml:space="preserve"> </w:t>
      </w:r>
      <w:r w:rsidR="00DC33C1" w:rsidRPr="00974941">
        <w:rPr>
          <w:rFonts w:ascii="Times New Roman" w:hAnsi="Times New Roman" w:cs="Times New Roman"/>
          <w:sz w:val="24"/>
          <w:szCs w:val="24"/>
        </w:rPr>
        <w:t xml:space="preserve">Drniš </w:t>
      </w:r>
      <w:r w:rsidRPr="00974941">
        <w:rPr>
          <w:rFonts w:ascii="Times New Roman" w:hAnsi="Times New Roman" w:cs="Times New Roman"/>
          <w:sz w:val="24"/>
          <w:szCs w:val="24"/>
        </w:rPr>
        <w:t>za 202</w:t>
      </w:r>
      <w:r w:rsidR="00DB5D9E">
        <w:rPr>
          <w:rFonts w:ascii="Times New Roman" w:hAnsi="Times New Roman" w:cs="Times New Roman"/>
          <w:sz w:val="24"/>
          <w:szCs w:val="24"/>
        </w:rPr>
        <w:t>5</w:t>
      </w:r>
      <w:r w:rsidRPr="00974941">
        <w:rPr>
          <w:rFonts w:ascii="Times New Roman" w:hAnsi="Times New Roman" w:cs="Times New Roman"/>
          <w:sz w:val="24"/>
          <w:szCs w:val="24"/>
        </w:rPr>
        <w:t>. godinu. Prema odredbama Zakona o proračunu podaci o izvršenju prihoda i primitaka te rashoda i izdataka, iskazani su na razini odjeljka ekonomske klasifikacije (četvrta razina računskog plana)</w:t>
      </w:r>
      <w:r w:rsidR="006F74E8" w:rsidRPr="009749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49CFC8" w14:textId="224E3267" w:rsidR="004B2A08" w:rsidRPr="00974941" w:rsidRDefault="004B2A08" w:rsidP="00E3050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74941">
        <w:rPr>
          <w:rFonts w:ascii="Times New Roman" w:hAnsi="Times New Roman" w:cs="Times New Roman"/>
          <w:sz w:val="24"/>
          <w:szCs w:val="24"/>
        </w:rPr>
        <w:t xml:space="preserve">Financiranje rashoda </w:t>
      </w:r>
      <w:r w:rsidR="00DC33C1" w:rsidRPr="00974941">
        <w:rPr>
          <w:rFonts w:ascii="Times New Roman" w:hAnsi="Times New Roman" w:cs="Times New Roman"/>
          <w:sz w:val="24"/>
          <w:szCs w:val="24"/>
        </w:rPr>
        <w:t xml:space="preserve">Osnovne glazbene škole „Krsto Odak“ Drniš </w:t>
      </w:r>
      <w:r w:rsidRPr="00974941">
        <w:rPr>
          <w:rFonts w:ascii="Times New Roman" w:hAnsi="Times New Roman" w:cs="Times New Roman"/>
          <w:sz w:val="24"/>
          <w:szCs w:val="24"/>
        </w:rPr>
        <w:t xml:space="preserve"> tijekom 202</w:t>
      </w:r>
      <w:r w:rsidR="00080578">
        <w:rPr>
          <w:rFonts w:ascii="Times New Roman" w:hAnsi="Times New Roman" w:cs="Times New Roman"/>
          <w:sz w:val="24"/>
          <w:szCs w:val="24"/>
        </w:rPr>
        <w:t>5</w:t>
      </w:r>
      <w:r w:rsidRPr="00974941">
        <w:rPr>
          <w:rFonts w:ascii="Times New Roman" w:hAnsi="Times New Roman" w:cs="Times New Roman"/>
          <w:sz w:val="24"/>
          <w:szCs w:val="24"/>
        </w:rPr>
        <w:t xml:space="preserve">. godine izvršeno je temeljem </w:t>
      </w:r>
      <w:r w:rsidR="00DC33C1" w:rsidRPr="00974941">
        <w:rPr>
          <w:rFonts w:ascii="Times New Roman" w:hAnsi="Times New Roman" w:cs="Times New Roman"/>
          <w:sz w:val="24"/>
          <w:szCs w:val="24"/>
        </w:rPr>
        <w:t>Financijskog plana</w:t>
      </w:r>
      <w:r w:rsidRPr="00974941">
        <w:rPr>
          <w:rFonts w:ascii="Times New Roman" w:hAnsi="Times New Roman" w:cs="Times New Roman"/>
          <w:sz w:val="24"/>
          <w:szCs w:val="24"/>
        </w:rPr>
        <w:t xml:space="preserve"> za 202</w:t>
      </w:r>
      <w:r w:rsidR="00080578">
        <w:rPr>
          <w:rFonts w:ascii="Times New Roman" w:hAnsi="Times New Roman" w:cs="Times New Roman"/>
          <w:sz w:val="24"/>
          <w:szCs w:val="24"/>
        </w:rPr>
        <w:t>5</w:t>
      </w:r>
      <w:r w:rsidRPr="00974941">
        <w:rPr>
          <w:rFonts w:ascii="Times New Roman" w:hAnsi="Times New Roman" w:cs="Times New Roman"/>
          <w:sz w:val="24"/>
          <w:szCs w:val="24"/>
        </w:rPr>
        <w:t>.</w:t>
      </w:r>
      <w:r w:rsidR="004D5259" w:rsidRPr="00974941">
        <w:rPr>
          <w:rFonts w:ascii="Times New Roman" w:hAnsi="Times New Roman" w:cs="Times New Roman"/>
          <w:sz w:val="24"/>
          <w:szCs w:val="24"/>
        </w:rPr>
        <w:t xml:space="preserve"> </w:t>
      </w:r>
      <w:r w:rsidRPr="00974941">
        <w:rPr>
          <w:rFonts w:ascii="Times New Roman" w:hAnsi="Times New Roman" w:cs="Times New Roman"/>
          <w:sz w:val="24"/>
          <w:szCs w:val="24"/>
        </w:rPr>
        <w:t>godinu</w:t>
      </w:r>
      <w:r w:rsidR="007043A9" w:rsidRPr="00974941">
        <w:rPr>
          <w:rFonts w:ascii="Times New Roman" w:hAnsi="Times New Roman" w:cs="Times New Roman"/>
          <w:sz w:val="24"/>
          <w:szCs w:val="24"/>
        </w:rPr>
        <w:t>,</w:t>
      </w:r>
      <w:r w:rsidR="004D5259" w:rsidRPr="00974941">
        <w:rPr>
          <w:rFonts w:ascii="Times New Roman" w:hAnsi="Times New Roman" w:cs="Times New Roman"/>
          <w:sz w:val="24"/>
          <w:szCs w:val="24"/>
        </w:rPr>
        <w:t xml:space="preserve"> </w:t>
      </w:r>
      <w:r w:rsidR="00DC33C1" w:rsidRPr="00974941">
        <w:rPr>
          <w:rFonts w:ascii="Times New Roman" w:hAnsi="Times New Roman" w:cs="Times New Roman"/>
          <w:sz w:val="24"/>
          <w:szCs w:val="24"/>
        </w:rPr>
        <w:t>usv</w:t>
      </w:r>
      <w:r w:rsidRPr="00974941">
        <w:rPr>
          <w:rFonts w:ascii="Times New Roman" w:hAnsi="Times New Roman" w:cs="Times New Roman"/>
          <w:sz w:val="24"/>
          <w:szCs w:val="24"/>
        </w:rPr>
        <w:t>ojen</w:t>
      </w:r>
      <w:r w:rsidR="007043A9" w:rsidRPr="00974941">
        <w:rPr>
          <w:rFonts w:ascii="Times New Roman" w:hAnsi="Times New Roman" w:cs="Times New Roman"/>
          <w:sz w:val="24"/>
          <w:szCs w:val="24"/>
        </w:rPr>
        <w:t>og</w:t>
      </w:r>
      <w:r w:rsidRPr="00974941">
        <w:rPr>
          <w:rFonts w:ascii="Times New Roman" w:hAnsi="Times New Roman" w:cs="Times New Roman"/>
          <w:sz w:val="24"/>
          <w:szCs w:val="24"/>
        </w:rPr>
        <w:t xml:space="preserve"> na </w:t>
      </w:r>
      <w:r w:rsidR="0059634D">
        <w:rPr>
          <w:rFonts w:ascii="Times New Roman" w:hAnsi="Times New Roman" w:cs="Times New Roman"/>
          <w:sz w:val="24"/>
          <w:szCs w:val="24"/>
        </w:rPr>
        <w:t xml:space="preserve">38. </w:t>
      </w:r>
      <w:r w:rsidRPr="00974941">
        <w:rPr>
          <w:rFonts w:ascii="Times New Roman" w:hAnsi="Times New Roman" w:cs="Times New Roman"/>
          <w:sz w:val="24"/>
          <w:szCs w:val="24"/>
        </w:rPr>
        <w:t xml:space="preserve">sjednici </w:t>
      </w:r>
      <w:r w:rsidR="00DC33C1" w:rsidRPr="00974941">
        <w:rPr>
          <w:rFonts w:ascii="Times New Roman" w:hAnsi="Times New Roman" w:cs="Times New Roman"/>
          <w:sz w:val="24"/>
          <w:szCs w:val="24"/>
        </w:rPr>
        <w:t xml:space="preserve">Školskog odbora </w:t>
      </w:r>
      <w:r w:rsidRPr="00974941">
        <w:rPr>
          <w:rFonts w:ascii="Times New Roman" w:hAnsi="Times New Roman" w:cs="Times New Roman"/>
          <w:sz w:val="24"/>
          <w:szCs w:val="24"/>
        </w:rPr>
        <w:t xml:space="preserve">održanoj </w:t>
      </w:r>
      <w:r w:rsidR="0059634D">
        <w:rPr>
          <w:rFonts w:ascii="Times New Roman" w:hAnsi="Times New Roman" w:cs="Times New Roman"/>
          <w:sz w:val="24"/>
          <w:szCs w:val="24"/>
        </w:rPr>
        <w:t>14.11.2024.</w:t>
      </w:r>
      <w:r w:rsidRPr="00974941">
        <w:rPr>
          <w:rFonts w:ascii="Times New Roman" w:hAnsi="Times New Roman" w:cs="Times New Roman"/>
          <w:sz w:val="24"/>
          <w:szCs w:val="24"/>
        </w:rPr>
        <w:t xml:space="preserve"> godine</w:t>
      </w:r>
      <w:r w:rsidR="00DC33C1" w:rsidRPr="00974941">
        <w:rPr>
          <w:rFonts w:ascii="Times New Roman" w:hAnsi="Times New Roman" w:cs="Times New Roman"/>
          <w:sz w:val="24"/>
          <w:szCs w:val="24"/>
        </w:rPr>
        <w:t>.</w:t>
      </w:r>
      <w:r w:rsidR="004D5259" w:rsidRPr="00974941">
        <w:rPr>
          <w:rFonts w:ascii="Times New Roman" w:hAnsi="Times New Roman" w:cs="Times New Roman"/>
          <w:sz w:val="24"/>
          <w:szCs w:val="24"/>
        </w:rPr>
        <w:t xml:space="preserve">, te temeljem </w:t>
      </w:r>
      <w:r w:rsidR="00B73E5A">
        <w:rPr>
          <w:rFonts w:ascii="Times New Roman" w:hAnsi="Times New Roman" w:cs="Times New Roman"/>
          <w:sz w:val="24"/>
          <w:szCs w:val="24"/>
        </w:rPr>
        <w:t xml:space="preserve">dvije </w:t>
      </w:r>
      <w:r w:rsidR="00AF77AC">
        <w:rPr>
          <w:rFonts w:ascii="Times New Roman" w:hAnsi="Times New Roman" w:cs="Times New Roman"/>
          <w:sz w:val="24"/>
          <w:szCs w:val="24"/>
        </w:rPr>
        <w:t xml:space="preserve">( </w:t>
      </w:r>
      <w:r w:rsidR="00B73E5A">
        <w:rPr>
          <w:rFonts w:ascii="Times New Roman" w:hAnsi="Times New Roman" w:cs="Times New Roman"/>
          <w:sz w:val="24"/>
          <w:szCs w:val="24"/>
        </w:rPr>
        <w:t>II</w:t>
      </w:r>
      <w:r w:rsidR="00AF77AC">
        <w:rPr>
          <w:rFonts w:ascii="Times New Roman" w:hAnsi="Times New Roman" w:cs="Times New Roman"/>
          <w:sz w:val="24"/>
          <w:szCs w:val="24"/>
        </w:rPr>
        <w:t>. ) izmjena /rebalansa Financijskih</w:t>
      </w:r>
      <w:r w:rsidR="004D5259" w:rsidRPr="00974941">
        <w:rPr>
          <w:rFonts w:ascii="Times New Roman" w:hAnsi="Times New Roman" w:cs="Times New Roman"/>
          <w:sz w:val="24"/>
          <w:szCs w:val="24"/>
        </w:rPr>
        <w:t xml:space="preserve"> plan</w:t>
      </w:r>
      <w:r w:rsidR="00AF77AC">
        <w:rPr>
          <w:rFonts w:ascii="Times New Roman" w:hAnsi="Times New Roman" w:cs="Times New Roman"/>
          <w:sz w:val="24"/>
          <w:szCs w:val="24"/>
        </w:rPr>
        <w:t xml:space="preserve">ova. </w:t>
      </w:r>
    </w:p>
    <w:p w14:paraId="3A42CD3F" w14:textId="77777777" w:rsidR="004B2A08" w:rsidRPr="00130ABC" w:rsidRDefault="004B2A08" w:rsidP="00E3050E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AB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IZVRŠENJE PRORAČUNA </w:t>
      </w:r>
      <w:r w:rsidR="00405089" w:rsidRPr="00130ABC">
        <w:rPr>
          <w:rFonts w:ascii="Times New Roman" w:hAnsi="Times New Roman" w:cs="Times New Roman"/>
          <w:b/>
          <w:sz w:val="24"/>
          <w:szCs w:val="24"/>
        </w:rPr>
        <w:t>– OPĆI DIO</w:t>
      </w:r>
    </w:p>
    <w:p w14:paraId="2FC8CEAB" w14:textId="16685BC2" w:rsidR="004B2A08" w:rsidRPr="00130ABC" w:rsidRDefault="00A42BD4" w:rsidP="00E3050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30ABC">
        <w:rPr>
          <w:rFonts w:ascii="Times New Roman" w:hAnsi="Times New Roman" w:cs="Times New Roman"/>
          <w:sz w:val="24"/>
          <w:szCs w:val="24"/>
        </w:rPr>
        <w:t xml:space="preserve">Financijski plan Osnovne glazbene škole „Krsto Odak“ Drniš </w:t>
      </w:r>
      <w:r w:rsidR="004B2A08" w:rsidRPr="00130ABC">
        <w:rPr>
          <w:rFonts w:ascii="Times New Roman" w:hAnsi="Times New Roman" w:cs="Times New Roman"/>
          <w:sz w:val="24"/>
          <w:szCs w:val="24"/>
        </w:rPr>
        <w:t>za razdoblje od 01. siječnja do 3</w:t>
      </w:r>
      <w:r w:rsidR="00130ABC">
        <w:rPr>
          <w:rFonts w:ascii="Times New Roman" w:hAnsi="Times New Roman" w:cs="Times New Roman"/>
          <w:sz w:val="24"/>
          <w:szCs w:val="24"/>
        </w:rPr>
        <w:t>1</w:t>
      </w:r>
      <w:r w:rsidR="0091288D" w:rsidRPr="00130ABC">
        <w:rPr>
          <w:rFonts w:ascii="Times New Roman" w:hAnsi="Times New Roman" w:cs="Times New Roman"/>
          <w:sz w:val="24"/>
          <w:szCs w:val="24"/>
        </w:rPr>
        <w:t xml:space="preserve">. </w:t>
      </w:r>
      <w:r w:rsidR="00130ABC">
        <w:rPr>
          <w:rFonts w:ascii="Times New Roman" w:hAnsi="Times New Roman" w:cs="Times New Roman"/>
          <w:sz w:val="24"/>
          <w:szCs w:val="24"/>
        </w:rPr>
        <w:t>prosinca</w:t>
      </w:r>
      <w:r w:rsidR="00E10F98" w:rsidRPr="00130ABC">
        <w:rPr>
          <w:rFonts w:ascii="Times New Roman" w:hAnsi="Times New Roman" w:cs="Times New Roman"/>
          <w:sz w:val="24"/>
          <w:szCs w:val="24"/>
        </w:rPr>
        <w:t xml:space="preserve"> </w:t>
      </w:r>
      <w:r w:rsidR="004B2A08" w:rsidRPr="00130ABC">
        <w:rPr>
          <w:rFonts w:ascii="Times New Roman" w:hAnsi="Times New Roman" w:cs="Times New Roman"/>
          <w:sz w:val="24"/>
          <w:szCs w:val="24"/>
        </w:rPr>
        <w:t xml:space="preserve"> 202</w:t>
      </w:r>
      <w:r w:rsidR="00080578">
        <w:rPr>
          <w:rFonts w:ascii="Times New Roman" w:hAnsi="Times New Roman" w:cs="Times New Roman"/>
          <w:sz w:val="24"/>
          <w:szCs w:val="24"/>
        </w:rPr>
        <w:t>5</w:t>
      </w:r>
      <w:r w:rsidR="004B2A08" w:rsidRPr="00130ABC">
        <w:rPr>
          <w:rFonts w:ascii="Times New Roman" w:hAnsi="Times New Roman" w:cs="Times New Roman"/>
          <w:sz w:val="24"/>
          <w:szCs w:val="24"/>
        </w:rPr>
        <w:t>. godine ostvaren je kako slijedi:</w:t>
      </w:r>
    </w:p>
    <w:tbl>
      <w:tblPr>
        <w:tblStyle w:val="Reetkatablice"/>
        <w:tblpPr w:leftFromText="180" w:rightFromText="180" w:vertAnchor="text" w:horzAnchor="margin" w:tblpXSpec="center" w:tblpY="431"/>
        <w:tblW w:w="11278" w:type="dxa"/>
        <w:tblLook w:val="04A0" w:firstRow="1" w:lastRow="0" w:firstColumn="1" w:lastColumn="0" w:noHBand="0" w:noVBand="1"/>
      </w:tblPr>
      <w:tblGrid>
        <w:gridCol w:w="3750"/>
        <w:gridCol w:w="1737"/>
        <w:gridCol w:w="1418"/>
        <w:gridCol w:w="1737"/>
        <w:gridCol w:w="1318"/>
        <w:gridCol w:w="1318"/>
      </w:tblGrid>
      <w:tr w:rsidR="00E716DA" w:rsidRPr="008B23F3" w14:paraId="410C0953" w14:textId="77777777" w:rsidTr="00E716DA">
        <w:trPr>
          <w:trHeight w:val="408"/>
        </w:trPr>
        <w:tc>
          <w:tcPr>
            <w:tcW w:w="3750" w:type="dxa"/>
          </w:tcPr>
          <w:p w14:paraId="570BEC98" w14:textId="77777777" w:rsidR="00E716DA" w:rsidRPr="001D12D3" w:rsidRDefault="00E716DA" w:rsidP="00E716D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D12D3">
              <w:rPr>
                <w:rFonts w:asciiTheme="majorBidi" w:hAnsiTheme="majorBidi" w:cstheme="majorBidi"/>
                <w:b/>
              </w:rPr>
              <w:t>Brojčana oznaka i naziv računa</w:t>
            </w:r>
          </w:p>
        </w:tc>
        <w:tc>
          <w:tcPr>
            <w:tcW w:w="1737" w:type="dxa"/>
          </w:tcPr>
          <w:p w14:paraId="7F80599C" w14:textId="549A6D15" w:rsidR="00E716DA" w:rsidRPr="001D12D3" w:rsidRDefault="00130ABC" w:rsidP="003C3BDF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D12D3">
              <w:rPr>
                <w:rFonts w:asciiTheme="majorBidi" w:hAnsiTheme="majorBidi" w:cstheme="majorBidi"/>
                <w:b/>
              </w:rPr>
              <w:t>OSTVARENO  I-XI</w:t>
            </w:r>
            <w:r w:rsidR="00E716DA" w:rsidRPr="001D12D3">
              <w:rPr>
                <w:rFonts w:asciiTheme="majorBidi" w:hAnsiTheme="majorBidi" w:cstheme="majorBidi"/>
                <w:b/>
              </w:rPr>
              <w:t xml:space="preserve">I </w:t>
            </w:r>
            <w:r w:rsidR="00FA7CC2">
              <w:rPr>
                <w:rFonts w:asciiTheme="majorBidi" w:hAnsiTheme="majorBidi" w:cstheme="majorBidi"/>
                <w:b/>
              </w:rPr>
              <w:t>/</w:t>
            </w:r>
            <w:r w:rsidR="00E716DA" w:rsidRPr="001D12D3">
              <w:rPr>
                <w:rFonts w:asciiTheme="majorBidi" w:hAnsiTheme="majorBidi" w:cstheme="majorBidi"/>
                <w:b/>
              </w:rPr>
              <w:t>202</w:t>
            </w:r>
            <w:r w:rsidR="00080578" w:rsidRPr="001D12D3">
              <w:rPr>
                <w:rFonts w:asciiTheme="majorBidi" w:hAnsiTheme="majorBidi" w:cstheme="majorBidi"/>
                <w:b/>
              </w:rPr>
              <w:t>4</w:t>
            </w:r>
          </w:p>
        </w:tc>
        <w:tc>
          <w:tcPr>
            <w:tcW w:w="1418" w:type="dxa"/>
          </w:tcPr>
          <w:p w14:paraId="60A8D836" w14:textId="77777777" w:rsidR="00335566" w:rsidRPr="001D12D3" w:rsidRDefault="00335566" w:rsidP="00E716D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D12D3">
              <w:rPr>
                <w:rFonts w:asciiTheme="majorBidi" w:hAnsiTheme="majorBidi" w:cstheme="majorBidi"/>
                <w:b/>
              </w:rPr>
              <w:t>REBALANS</w:t>
            </w:r>
          </w:p>
          <w:p w14:paraId="79FAA011" w14:textId="3B25F0D8" w:rsidR="00E716DA" w:rsidRPr="001D12D3" w:rsidRDefault="003C3BDF" w:rsidP="00E716D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D12D3">
              <w:rPr>
                <w:rFonts w:asciiTheme="majorBidi" w:hAnsiTheme="majorBidi" w:cstheme="majorBidi"/>
                <w:b/>
              </w:rPr>
              <w:t>202</w:t>
            </w:r>
            <w:r w:rsidR="00DB5D9E" w:rsidRPr="001D12D3">
              <w:rPr>
                <w:rFonts w:asciiTheme="majorBidi" w:hAnsiTheme="majorBidi" w:cstheme="majorBidi"/>
                <w:b/>
              </w:rPr>
              <w:t>5</w:t>
            </w:r>
          </w:p>
        </w:tc>
        <w:tc>
          <w:tcPr>
            <w:tcW w:w="1737" w:type="dxa"/>
          </w:tcPr>
          <w:p w14:paraId="1EDBA9AF" w14:textId="4357B4A4" w:rsidR="00E716DA" w:rsidRPr="001D12D3" w:rsidRDefault="00130ABC" w:rsidP="003C3BDF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D12D3">
              <w:rPr>
                <w:rFonts w:asciiTheme="majorBidi" w:hAnsiTheme="majorBidi" w:cstheme="majorBidi"/>
                <w:b/>
              </w:rPr>
              <w:t>OSTVARENO I – XI</w:t>
            </w:r>
            <w:r w:rsidR="00E716DA" w:rsidRPr="001D12D3">
              <w:rPr>
                <w:rFonts w:asciiTheme="majorBidi" w:hAnsiTheme="majorBidi" w:cstheme="majorBidi"/>
                <w:b/>
              </w:rPr>
              <w:t xml:space="preserve">I </w:t>
            </w:r>
            <w:r w:rsidR="00FA7CC2">
              <w:rPr>
                <w:rFonts w:asciiTheme="majorBidi" w:hAnsiTheme="majorBidi" w:cstheme="majorBidi"/>
                <w:b/>
              </w:rPr>
              <w:t>/</w:t>
            </w:r>
            <w:r w:rsidR="00E716DA" w:rsidRPr="001D12D3">
              <w:rPr>
                <w:rFonts w:asciiTheme="majorBidi" w:hAnsiTheme="majorBidi" w:cstheme="majorBidi"/>
                <w:b/>
              </w:rPr>
              <w:t>202</w:t>
            </w:r>
            <w:r w:rsidR="00DB5D9E" w:rsidRPr="001D12D3">
              <w:rPr>
                <w:rFonts w:asciiTheme="majorBidi" w:hAnsiTheme="majorBidi" w:cstheme="majorBidi"/>
                <w:b/>
              </w:rPr>
              <w:t>5</w:t>
            </w:r>
          </w:p>
        </w:tc>
        <w:tc>
          <w:tcPr>
            <w:tcW w:w="1318" w:type="dxa"/>
          </w:tcPr>
          <w:p w14:paraId="6C095BA3" w14:textId="77777777" w:rsidR="00E716DA" w:rsidRPr="001D12D3" w:rsidRDefault="00E716DA" w:rsidP="00E716D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D12D3">
              <w:rPr>
                <w:rFonts w:asciiTheme="majorBidi" w:hAnsiTheme="majorBidi" w:cstheme="majorBidi"/>
                <w:b/>
              </w:rPr>
              <w:t xml:space="preserve">INDEKS </w:t>
            </w:r>
          </w:p>
          <w:p w14:paraId="3E0D7DD7" w14:textId="77777777" w:rsidR="00E716DA" w:rsidRPr="001D12D3" w:rsidRDefault="00E716DA" w:rsidP="00E716D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D12D3">
              <w:rPr>
                <w:rFonts w:asciiTheme="majorBidi" w:hAnsiTheme="majorBidi" w:cstheme="majorBidi"/>
                <w:b/>
              </w:rPr>
              <w:t>5=4/2*100</w:t>
            </w:r>
          </w:p>
        </w:tc>
        <w:tc>
          <w:tcPr>
            <w:tcW w:w="1318" w:type="dxa"/>
          </w:tcPr>
          <w:p w14:paraId="26A1843D" w14:textId="77777777" w:rsidR="00E716DA" w:rsidRPr="001D12D3" w:rsidRDefault="00E716DA" w:rsidP="00E716D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D12D3">
              <w:rPr>
                <w:rFonts w:asciiTheme="majorBidi" w:hAnsiTheme="majorBidi" w:cstheme="majorBidi"/>
                <w:b/>
              </w:rPr>
              <w:t>INDEKS</w:t>
            </w:r>
          </w:p>
          <w:p w14:paraId="1D5AD78D" w14:textId="77777777" w:rsidR="00E716DA" w:rsidRPr="001D12D3" w:rsidRDefault="00E716DA" w:rsidP="00E716DA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D12D3">
              <w:rPr>
                <w:rFonts w:asciiTheme="majorBidi" w:hAnsiTheme="majorBidi" w:cstheme="majorBidi"/>
                <w:b/>
              </w:rPr>
              <w:t>6=4/3*100</w:t>
            </w:r>
          </w:p>
        </w:tc>
      </w:tr>
      <w:tr w:rsidR="00E716DA" w:rsidRPr="008B23F3" w14:paraId="2A5417DE" w14:textId="77777777" w:rsidTr="00E716DA">
        <w:trPr>
          <w:trHeight w:val="215"/>
        </w:trPr>
        <w:tc>
          <w:tcPr>
            <w:tcW w:w="3750" w:type="dxa"/>
          </w:tcPr>
          <w:p w14:paraId="05CE8B79" w14:textId="77777777" w:rsidR="00E716DA" w:rsidRPr="001D12D3" w:rsidRDefault="00E716DA" w:rsidP="00E716DA">
            <w:pPr>
              <w:jc w:val="center"/>
              <w:rPr>
                <w:rFonts w:asciiTheme="majorBidi" w:hAnsiTheme="majorBidi" w:cstheme="majorBidi"/>
              </w:rPr>
            </w:pPr>
            <w:r w:rsidRPr="001D12D3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737" w:type="dxa"/>
          </w:tcPr>
          <w:p w14:paraId="5FC95E06" w14:textId="77777777" w:rsidR="00E716DA" w:rsidRPr="001D12D3" w:rsidRDefault="00E716DA" w:rsidP="00E716DA">
            <w:pPr>
              <w:jc w:val="center"/>
              <w:rPr>
                <w:rFonts w:asciiTheme="majorBidi" w:hAnsiTheme="majorBidi" w:cstheme="majorBidi"/>
              </w:rPr>
            </w:pPr>
            <w:r w:rsidRPr="001D12D3"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418" w:type="dxa"/>
          </w:tcPr>
          <w:p w14:paraId="4B28E771" w14:textId="77777777" w:rsidR="00E716DA" w:rsidRPr="001D12D3" w:rsidRDefault="00E716DA" w:rsidP="00E716DA">
            <w:pPr>
              <w:jc w:val="center"/>
              <w:rPr>
                <w:rFonts w:asciiTheme="majorBidi" w:hAnsiTheme="majorBidi" w:cstheme="majorBidi"/>
              </w:rPr>
            </w:pPr>
            <w:r w:rsidRPr="001D12D3"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737" w:type="dxa"/>
          </w:tcPr>
          <w:p w14:paraId="7B43BD07" w14:textId="77777777" w:rsidR="00E716DA" w:rsidRPr="001D12D3" w:rsidRDefault="00E716DA" w:rsidP="00E716DA">
            <w:pPr>
              <w:jc w:val="center"/>
              <w:rPr>
                <w:rFonts w:asciiTheme="majorBidi" w:hAnsiTheme="majorBidi" w:cstheme="majorBidi"/>
              </w:rPr>
            </w:pPr>
            <w:r w:rsidRPr="001D12D3"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318" w:type="dxa"/>
          </w:tcPr>
          <w:p w14:paraId="70B7B3B8" w14:textId="77777777" w:rsidR="00E716DA" w:rsidRPr="001D12D3" w:rsidRDefault="00E716DA" w:rsidP="00E716DA">
            <w:pPr>
              <w:jc w:val="center"/>
              <w:rPr>
                <w:rFonts w:asciiTheme="majorBidi" w:hAnsiTheme="majorBidi" w:cstheme="majorBidi"/>
              </w:rPr>
            </w:pPr>
            <w:r w:rsidRPr="001D12D3"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318" w:type="dxa"/>
          </w:tcPr>
          <w:p w14:paraId="5276958D" w14:textId="77777777" w:rsidR="00E716DA" w:rsidRPr="001D12D3" w:rsidRDefault="00E716DA" w:rsidP="00E716DA">
            <w:pPr>
              <w:jc w:val="center"/>
              <w:rPr>
                <w:rFonts w:asciiTheme="majorBidi" w:hAnsiTheme="majorBidi" w:cstheme="majorBidi"/>
              </w:rPr>
            </w:pPr>
            <w:r w:rsidRPr="001D12D3">
              <w:rPr>
                <w:rFonts w:asciiTheme="majorBidi" w:hAnsiTheme="majorBidi" w:cstheme="majorBidi"/>
              </w:rPr>
              <w:t>6</w:t>
            </w:r>
          </w:p>
        </w:tc>
      </w:tr>
      <w:tr w:rsidR="00E716DA" w:rsidRPr="008B23F3" w14:paraId="7AB26E64" w14:textId="77777777" w:rsidTr="00E716DA">
        <w:trPr>
          <w:trHeight w:val="204"/>
        </w:trPr>
        <w:tc>
          <w:tcPr>
            <w:tcW w:w="3750" w:type="dxa"/>
          </w:tcPr>
          <w:p w14:paraId="77246AB9" w14:textId="77777777" w:rsidR="00E716DA" w:rsidRPr="001D12D3" w:rsidRDefault="00E716DA" w:rsidP="00E716DA">
            <w:pPr>
              <w:rPr>
                <w:rFonts w:asciiTheme="majorBidi" w:hAnsiTheme="majorBidi" w:cstheme="majorBidi"/>
                <w:b/>
              </w:rPr>
            </w:pPr>
            <w:r w:rsidRPr="001D12D3">
              <w:rPr>
                <w:rFonts w:asciiTheme="majorBidi" w:hAnsiTheme="majorBidi" w:cstheme="majorBidi"/>
                <w:b/>
              </w:rPr>
              <w:t>A. RAČUN PRIHODA I RASHODA</w:t>
            </w:r>
          </w:p>
        </w:tc>
        <w:tc>
          <w:tcPr>
            <w:tcW w:w="1737" w:type="dxa"/>
          </w:tcPr>
          <w:p w14:paraId="4B1F3B8F" w14:textId="77777777" w:rsidR="00E716DA" w:rsidRPr="001D12D3" w:rsidRDefault="00E716DA" w:rsidP="00E716DA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18" w:type="dxa"/>
          </w:tcPr>
          <w:p w14:paraId="083CBCA3" w14:textId="77777777" w:rsidR="00E716DA" w:rsidRPr="001D12D3" w:rsidRDefault="00E716DA" w:rsidP="00E716DA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737" w:type="dxa"/>
          </w:tcPr>
          <w:p w14:paraId="1D1D6AF8" w14:textId="77777777" w:rsidR="00E716DA" w:rsidRPr="001D12D3" w:rsidRDefault="00E716DA" w:rsidP="00E716DA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8" w:type="dxa"/>
          </w:tcPr>
          <w:p w14:paraId="0C9D76F3" w14:textId="77777777" w:rsidR="00E716DA" w:rsidRPr="001D12D3" w:rsidRDefault="00E716DA" w:rsidP="00E716DA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8" w:type="dxa"/>
          </w:tcPr>
          <w:p w14:paraId="0FE90D5D" w14:textId="77777777" w:rsidR="00E716DA" w:rsidRPr="001D12D3" w:rsidRDefault="00E716DA" w:rsidP="00E716DA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DB5D9E" w:rsidRPr="008B23F3" w14:paraId="465BE34B" w14:textId="77777777" w:rsidTr="00E716DA">
        <w:trPr>
          <w:trHeight w:val="204"/>
        </w:trPr>
        <w:tc>
          <w:tcPr>
            <w:tcW w:w="3750" w:type="dxa"/>
          </w:tcPr>
          <w:p w14:paraId="2A41E8B7" w14:textId="77777777" w:rsidR="00DB5D9E" w:rsidRPr="001D12D3" w:rsidRDefault="00DB5D9E" w:rsidP="00DB5D9E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D12D3">
              <w:rPr>
                <w:rFonts w:asciiTheme="majorBidi" w:hAnsiTheme="majorBidi" w:cstheme="majorBidi"/>
              </w:rPr>
              <w:t>6 PRIHODI POSLOVANJA</w:t>
            </w:r>
          </w:p>
        </w:tc>
        <w:tc>
          <w:tcPr>
            <w:tcW w:w="1737" w:type="dxa"/>
          </w:tcPr>
          <w:p w14:paraId="3D898E05" w14:textId="03F4670C" w:rsidR="00DB5D9E" w:rsidRPr="001D12D3" w:rsidRDefault="00DB5D9E" w:rsidP="00DB5D9E">
            <w:pPr>
              <w:jc w:val="center"/>
              <w:rPr>
                <w:rFonts w:asciiTheme="majorBidi" w:hAnsiTheme="majorBidi" w:cstheme="majorBidi"/>
              </w:rPr>
            </w:pPr>
            <w:r w:rsidRPr="001D12D3">
              <w:rPr>
                <w:rFonts w:asciiTheme="majorBidi" w:hAnsiTheme="majorBidi" w:cstheme="majorBidi"/>
              </w:rPr>
              <w:t>538.905,29</w:t>
            </w:r>
          </w:p>
        </w:tc>
        <w:tc>
          <w:tcPr>
            <w:tcW w:w="1418" w:type="dxa"/>
          </w:tcPr>
          <w:p w14:paraId="611A31FA" w14:textId="10ABAF5B" w:rsidR="00DB5D9E" w:rsidRPr="001D12D3" w:rsidRDefault="00F306BD" w:rsidP="00DB5D9E">
            <w:pPr>
              <w:jc w:val="center"/>
              <w:rPr>
                <w:rFonts w:asciiTheme="majorBidi" w:hAnsiTheme="majorBidi" w:cstheme="majorBidi"/>
              </w:rPr>
            </w:pPr>
            <w:r w:rsidRPr="001D12D3">
              <w:rPr>
                <w:rFonts w:asciiTheme="majorBidi" w:hAnsiTheme="majorBidi" w:cstheme="majorBidi"/>
              </w:rPr>
              <w:t>610.255,00</w:t>
            </w:r>
          </w:p>
        </w:tc>
        <w:tc>
          <w:tcPr>
            <w:tcW w:w="1737" w:type="dxa"/>
          </w:tcPr>
          <w:p w14:paraId="44FC2DB2" w14:textId="37C6F1E0" w:rsidR="00DB5D9E" w:rsidRPr="001D12D3" w:rsidRDefault="00DB5D9E" w:rsidP="00DB5D9E">
            <w:pPr>
              <w:jc w:val="center"/>
              <w:rPr>
                <w:rFonts w:asciiTheme="majorBidi" w:hAnsiTheme="majorBidi" w:cstheme="majorBidi"/>
              </w:rPr>
            </w:pPr>
            <w:r w:rsidRPr="001D12D3">
              <w:rPr>
                <w:rFonts w:asciiTheme="majorBidi" w:hAnsiTheme="majorBidi" w:cstheme="majorBidi"/>
              </w:rPr>
              <w:t>562.171,71</w:t>
            </w:r>
          </w:p>
        </w:tc>
        <w:tc>
          <w:tcPr>
            <w:tcW w:w="1318" w:type="dxa"/>
          </w:tcPr>
          <w:p w14:paraId="1971D265" w14:textId="78509A11" w:rsidR="00DB5D9E" w:rsidRPr="001D12D3" w:rsidRDefault="00556506" w:rsidP="00DB5D9E">
            <w:pPr>
              <w:rPr>
                <w:rFonts w:asciiTheme="majorBidi" w:hAnsiTheme="majorBidi" w:cstheme="majorBidi"/>
              </w:rPr>
            </w:pPr>
            <w:r w:rsidRPr="001D12D3">
              <w:rPr>
                <w:rFonts w:asciiTheme="majorBidi" w:hAnsiTheme="majorBidi" w:cstheme="majorBidi"/>
              </w:rPr>
              <w:t>104,32</w:t>
            </w:r>
          </w:p>
        </w:tc>
        <w:tc>
          <w:tcPr>
            <w:tcW w:w="1318" w:type="dxa"/>
          </w:tcPr>
          <w:p w14:paraId="3EA1202B" w14:textId="6DAC298F" w:rsidR="00DB5D9E" w:rsidRPr="001D12D3" w:rsidRDefault="00556506" w:rsidP="00DB5D9E">
            <w:pPr>
              <w:jc w:val="center"/>
              <w:rPr>
                <w:rFonts w:asciiTheme="majorBidi" w:hAnsiTheme="majorBidi" w:cstheme="majorBidi"/>
              </w:rPr>
            </w:pPr>
            <w:r w:rsidRPr="001D12D3">
              <w:rPr>
                <w:rFonts w:asciiTheme="majorBidi" w:hAnsiTheme="majorBidi" w:cstheme="majorBidi"/>
              </w:rPr>
              <w:t>92,12</w:t>
            </w:r>
          </w:p>
        </w:tc>
      </w:tr>
      <w:tr w:rsidR="00DB5D9E" w:rsidRPr="008B23F3" w14:paraId="2BC9576A" w14:textId="77777777" w:rsidTr="00E716DA">
        <w:trPr>
          <w:trHeight w:val="408"/>
        </w:trPr>
        <w:tc>
          <w:tcPr>
            <w:tcW w:w="3750" w:type="dxa"/>
          </w:tcPr>
          <w:p w14:paraId="4E2B8DA3" w14:textId="77777777" w:rsidR="00DB5D9E" w:rsidRPr="001D12D3" w:rsidRDefault="00DB5D9E" w:rsidP="00DB5D9E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D12D3">
              <w:rPr>
                <w:rFonts w:asciiTheme="majorBidi" w:hAnsiTheme="majorBidi" w:cstheme="majorBidi"/>
              </w:rPr>
              <w:t>7 PRIHODI OD PRODAJE NEFINANCIJSKE IMOVINE</w:t>
            </w:r>
          </w:p>
        </w:tc>
        <w:tc>
          <w:tcPr>
            <w:tcW w:w="1737" w:type="dxa"/>
          </w:tcPr>
          <w:p w14:paraId="77E57470" w14:textId="78329CD2" w:rsidR="00DB5D9E" w:rsidRPr="001D12D3" w:rsidRDefault="00DB5D9E" w:rsidP="00DB5D9E">
            <w:pPr>
              <w:jc w:val="center"/>
              <w:rPr>
                <w:rFonts w:asciiTheme="majorBidi" w:hAnsiTheme="majorBidi" w:cstheme="majorBidi"/>
              </w:rPr>
            </w:pPr>
            <w:r w:rsidRPr="001D12D3">
              <w:rPr>
                <w:rFonts w:asciiTheme="majorBidi" w:hAnsiTheme="majorBidi" w:cstheme="majorBidi"/>
              </w:rPr>
              <w:t>0,00</w:t>
            </w:r>
          </w:p>
        </w:tc>
        <w:tc>
          <w:tcPr>
            <w:tcW w:w="1418" w:type="dxa"/>
          </w:tcPr>
          <w:p w14:paraId="38B0DECE" w14:textId="5E4415AC" w:rsidR="00DB5D9E" w:rsidRPr="001D12D3" w:rsidRDefault="00F306BD" w:rsidP="00DB5D9E">
            <w:pPr>
              <w:jc w:val="center"/>
              <w:rPr>
                <w:rFonts w:asciiTheme="majorBidi" w:hAnsiTheme="majorBidi" w:cstheme="majorBidi"/>
              </w:rPr>
            </w:pPr>
            <w:r w:rsidRPr="001D12D3">
              <w:rPr>
                <w:rFonts w:asciiTheme="majorBidi" w:hAnsiTheme="majorBidi" w:cstheme="majorBidi"/>
              </w:rPr>
              <w:t>0,00</w:t>
            </w:r>
          </w:p>
        </w:tc>
        <w:tc>
          <w:tcPr>
            <w:tcW w:w="1737" w:type="dxa"/>
          </w:tcPr>
          <w:p w14:paraId="746050E3" w14:textId="6639E27C" w:rsidR="00DB5D9E" w:rsidRPr="001D12D3" w:rsidRDefault="00DB5D9E" w:rsidP="00DB5D9E">
            <w:pPr>
              <w:jc w:val="center"/>
              <w:rPr>
                <w:rFonts w:asciiTheme="majorBidi" w:hAnsiTheme="majorBidi" w:cstheme="majorBidi"/>
              </w:rPr>
            </w:pPr>
            <w:r w:rsidRPr="001D12D3">
              <w:rPr>
                <w:rFonts w:asciiTheme="majorBidi" w:hAnsiTheme="majorBidi" w:cstheme="majorBidi"/>
              </w:rPr>
              <w:t>0,00</w:t>
            </w:r>
          </w:p>
        </w:tc>
        <w:tc>
          <w:tcPr>
            <w:tcW w:w="1318" w:type="dxa"/>
          </w:tcPr>
          <w:p w14:paraId="2E0BFC51" w14:textId="281507DF" w:rsidR="00DB5D9E" w:rsidRPr="001D12D3" w:rsidRDefault="00556506" w:rsidP="00DB5D9E">
            <w:pPr>
              <w:jc w:val="center"/>
              <w:rPr>
                <w:rFonts w:asciiTheme="majorBidi" w:hAnsiTheme="majorBidi" w:cstheme="majorBidi"/>
              </w:rPr>
            </w:pPr>
            <w:r w:rsidRPr="001D12D3">
              <w:rPr>
                <w:rFonts w:asciiTheme="majorBidi" w:hAnsiTheme="majorBidi" w:cstheme="majorBidi"/>
              </w:rPr>
              <w:t>0,00</w:t>
            </w:r>
          </w:p>
        </w:tc>
        <w:tc>
          <w:tcPr>
            <w:tcW w:w="1318" w:type="dxa"/>
          </w:tcPr>
          <w:p w14:paraId="1CDB7FFA" w14:textId="746912AC" w:rsidR="00DB5D9E" w:rsidRPr="001D12D3" w:rsidRDefault="00556506" w:rsidP="00DB5D9E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D12D3">
              <w:rPr>
                <w:rFonts w:asciiTheme="majorBidi" w:hAnsiTheme="majorBidi" w:cstheme="majorBidi"/>
                <w:b/>
              </w:rPr>
              <w:t>0,00</w:t>
            </w:r>
          </w:p>
        </w:tc>
      </w:tr>
      <w:tr w:rsidR="00DB5D9E" w:rsidRPr="008B23F3" w14:paraId="541EFD0A" w14:textId="77777777" w:rsidTr="00E716DA">
        <w:trPr>
          <w:trHeight w:val="204"/>
        </w:trPr>
        <w:tc>
          <w:tcPr>
            <w:tcW w:w="3750" w:type="dxa"/>
          </w:tcPr>
          <w:p w14:paraId="662B3CD2" w14:textId="77777777" w:rsidR="00DB5D9E" w:rsidRPr="001D12D3" w:rsidRDefault="00DB5D9E" w:rsidP="00DB5D9E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D12D3">
              <w:rPr>
                <w:rFonts w:asciiTheme="majorBidi" w:hAnsiTheme="majorBidi" w:cstheme="majorBidi"/>
                <w:b/>
              </w:rPr>
              <w:t>UKUPNI PRIHODI</w:t>
            </w:r>
          </w:p>
        </w:tc>
        <w:tc>
          <w:tcPr>
            <w:tcW w:w="1737" w:type="dxa"/>
          </w:tcPr>
          <w:p w14:paraId="23C930CA" w14:textId="31BB4D15" w:rsidR="00DB5D9E" w:rsidRPr="001D12D3" w:rsidRDefault="00DB5D9E" w:rsidP="00DB5D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D12D3">
              <w:rPr>
                <w:rFonts w:asciiTheme="majorBidi" w:hAnsiTheme="majorBidi" w:cstheme="majorBidi"/>
                <w:b/>
                <w:bCs/>
              </w:rPr>
              <w:t>538.905,29</w:t>
            </w:r>
          </w:p>
        </w:tc>
        <w:tc>
          <w:tcPr>
            <w:tcW w:w="1418" w:type="dxa"/>
          </w:tcPr>
          <w:p w14:paraId="78616974" w14:textId="5663676B" w:rsidR="00DB5D9E" w:rsidRPr="001D12D3" w:rsidRDefault="00F306BD" w:rsidP="00DB5D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D12D3">
              <w:rPr>
                <w:rFonts w:asciiTheme="majorBidi" w:hAnsiTheme="majorBidi" w:cstheme="majorBidi"/>
                <w:b/>
                <w:bCs/>
              </w:rPr>
              <w:t>610.255,00</w:t>
            </w:r>
          </w:p>
        </w:tc>
        <w:tc>
          <w:tcPr>
            <w:tcW w:w="1737" w:type="dxa"/>
          </w:tcPr>
          <w:p w14:paraId="4C17908F" w14:textId="55B28D28" w:rsidR="00DB5D9E" w:rsidRPr="001D12D3" w:rsidRDefault="00DB5D9E" w:rsidP="00DB5D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D12D3">
              <w:rPr>
                <w:rFonts w:asciiTheme="majorBidi" w:hAnsiTheme="majorBidi" w:cstheme="majorBidi"/>
                <w:b/>
                <w:bCs/>
              </w:rPr>
              <w:t>562.171,71</w:t>
            </w:r>
          </w:p>
        </w:tc>
        <w:tc>
          <w:tcPr>
            <w:tcW w:w="1318" w:type="dxa"/>
          </w:tcPr>
          <w:p w14:paraId="3F119CE2" w14:textId="2CD93B90" w:rsidR="00DB5D9E" w:rsidRPr="001D12D3" w:rsidRDefault="00556506" w:rsidP="00DB5D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D12D3">
              <w:rPr>
                <w:rFonts w:asciiTheme="majorBidi" w:hAnsiTheme="majorBidi" w:cstheme="majorBidi"/>
                <w:b/>
                <w:bCs/>
              </w:rPr>
              <w:t>104,32</w:t>
            </w:r>
          </w:p>
        </w:tc>
        <w:tc>
          <w:tcPr>
            <w:tcW w:w="1318" w:type="dxa"/>
          </w:tcPr>
          <w:p w14:paraId="21BC6943" w14:textId="1E988751" w:rsidR="00DB5D9E" w:rsidRPr="001D12D3" w:rsidRDefault="00556506" w:rsidP="00DB5D9E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D12D3">
              <w:rPr>
                <w:rFonts w:asciiTheme="majorBidi" w:hAnsiTheme="majorBidi" w:cstheme="majorBidi"/>
                <w:b/>
                <w:bCs/>
              </w:rPr>
              <w:t>92,12</w:t>
            </w:r>
          </w:p>
        </w:tc>
      </w:tr>
      <w:tr w:rsidR="00DB5D9E" w:rsidRPr="008B23F3" w14:paraId="4965B2A3" w14:textId="77777777" w:rsidTr="00E716DA">
        <w:trPr>
          <w:trHeight w:val="215"/>
        </w:trPr>
        <w:tc>
          <w:tcPr>
            <w:tcW w:w="3750" w:type="dxa"/>
          </w:tcPr>
          <w:p w14:paraId="43DE5055" w14:textId="77777777" w:rsidR="00DB5D9E" w:rsidRPr="001D12D3" w:rsidRDefault="00DB5D9E" w:rsidP="00DB5D9E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D12D3">
              <w:rPr>
                <w:rFonts w:asciiTheme="majorBidi" w:hAnsiTheme="majorBidi" w:cstheme="majorBidi"/>
              </w:rPr>
              <w:t>3 RASHODI POSLOVANJA</w:t>
            </w:r>
          </w:p>
        </w:tc>
        <w:tc>
          <w:tcPr>
            <w:tcW w:w="1737" w:type="dxa"/>
          </w:tcPr>
          <w:p w14:paraId="42BCB5B4" w14:textId="125E370F" w:rsidR="00DB5D9E" w:rsidRPr="001D12D3" w:rsidRDefault="00DB5D9E" w:rsidP="00DB5D9E">
            <w:pPr>
              <w:jc w:val="center"/>
              <w:rPr>
                <w:rFonts w:asciiTheme="majorBidi" w:hAnsiTheme="majorBidi" w:cstheme="majorBidi"/>
              </w:rPr>
            </w:pPr>
            <w:r w:rsidRPr="001D12D3">
              <w:rPr>
                <w:rFonts w:asciiTheme="majorBidi" w:hAnsiTheme="majorBidi" w:cstheme="majorBidi"/>
              </w:rPr>
              <w:t>542.450,35</w:t>
            </w:r>
          </w:p>
        </w:tc>
        <w:tc>
          <w:tcPr>
            <w:tcW w:w="1418" w:type="dxa"/>
          </w:tcPr>
          <w:p w14:paraId="5C9398A6" w14:textId="3F04088B" w:rsidR="00DB5D9E" w:rsidRPr="001D12D3" w:rsidRDefault="00F306BD" w:rsidP="00DB5D9E">
            <w:pPr>
              <w:jc w:val="center"/>
              <w:rPr>
                <w:rFonts w:asciiTheme="majorBidi" w:hAnsiTheme="majorBidi" w:cstheme="majorBidi"/>
              </w:rPr>
            </w:pPr>
            <w:r w:rsidRPr="001D12D3">
              <w:rPr>
                <w:rFonts w:asciiTheme="majorBidi" w:hAnsiTheme="majorBidi" w:cstheme="majorBidi"/>
              </w:rPr>
              <w:t>617.113,00</w:t>
            </w:r>
          </w:p>
        </w:tc>
        <w:tc>
          <w:tcPr>
            <w:tcW w:w="1737" w:type="dxa"/>
          </w:tcPr>
          <w:p w14:paraId="2554057A" w14:textId="3DDE16C4" w:rsidR="00DB5D9E" w:rsidRPr="001D12D3" w:rsidRDefault="00DB5D9E" w:rsidP="00DB5D9E">
            <w:pPr>
              <w:jc w:val="center"/>
              <w:rPr>
                <w:rFonts w:asciiTheme="majorBidi" w:hAnsiTheme="majorBidi" w:cstheme="majorBidi"/>
              </w:rPr>
            </w:pPr>
            <w:r w:rsidRPr="001D12D3">
              <w:rPr>
                <w:rFonts w:asciiTheme="majorBidi" w:hAnsiTheme="majorBidi" w:cstheme="majorBidi"/>
              </w:rPr>
              <w:t>608.768,77</w:t>
            </w:r>
          </w:p>
        </w:tc>
        <w:tc>
          <w:tcPr>
            <w:tcW w:w="1318" w:type="dxa"/>
          </w:tcPr>
          <w:p w14:paraId="2362E5C0" w14:textId="14116BAB" w:rsidR="00DB5D9E" w:rsidRPr="001D12D3" w:rsidRDefault="00B50C00" w:rsidP="00DB5D9E">
            <w:pPr>
              <w:jc w:val="center"/>
              <w:rPr>
                <w:rFonts w:asciiTheme="majorBidi" w:hAnsiTheme="majorBidi" w:cstheme="majorBidi"/>
              </w:rPr>
            </w:pPr>
            <w:r w:rsidRPr="001D12D3">
              <w:rPr>
                <w:rFonts w:asciiTheme="majorBidi" w:hAnsiTheme="majorBidi" w:cstheme="majorBidi"/>
              </w:rPr>
              <w:t>112,23</w:t>
            </w:r>
          </w:p>
        </w:tc>
        <w:tc>
          <w:tcPr>
            <w:tcW w:w="1318" w:type="dxa"/>
          </w:tcPr>
          <w:p w14:paraId="2414B4B8" w14:textId="2A61D086" w:rsidR="00DB5D9E" w:rsidRPr="001D12D3" w:rsidRDefault="00B50C00" w:rsidP="00DB5D9E">
            <w:pPr>
              <w:jc w:val="center"/>
              <w:rPr>
                <w:rFonts w:asciiTheme="majorBidi" w:hAnsiTheme="majorBidi" w:cstheme="majorBidi"/>
              </w:rPr>
            </w:pPr>
            <w:r w:rsidRPr="001D12D3">
              <w:rPr>
                <w:rFonts w:asciiTheme="majorBidi" w:hAnsiTheme="majorBidi" w:cstheme="majorBidi"/>
              </w:rPr>
              <w:t>98,65</w:t>
            </w:r>
          </w:p>
        </w:tc>
      </w:tr>
      <w:tr w:rsidR="00DB5D9E" w:rsidRPr="008B23F3" w14:paraId="54136B1B" w14:textId="77777777" w:rsidTr="00E716DA">
        <w:trPr>
          <w:trHeight w:val="408"/>
        </w:trPr>
        <w:tc>
          <w:tcPr>
            <w:tcW w:w="3750" w:type="dxa"/>
          </w:tcPr>
          <w:p w14:paraId="5D82EF1B" w14:textId="77777777" w:rsidR="00DB5D9E" w:rsidRPr="001D12D3" w:rsidRDefault="00DB5D9E" w:rsidP="00DB5D9E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D12D3">
              <w:rPr>
                <w:rFonts w:asciiTheme="majorBidi" w:hAnsiTheme="majorBidi" w:cstheme="majorBidi"/>
              </w:rPr>
              <w:t>4 RASHODI ZA NABAVU NEFINANCIJSKE IMOVINE</w:t>
            </w:r>
          </w:p>
        </w:tc>
        <w:tc>
          <w:tcPr>
            <w:tcW w:w="1737" w:type="dxa"/>
          </w:tcPr>
          <w:p w14:paraId="031BBB20" w14:textId="2D1E17C0" w:rsidR="00DB5D9E" w:rsidRPr="001D12D3" w:rsidRDefault="00DB5D9E" w:rsidP="00DB5D9E">
            <w:pPr>
              <w:jc w:val="center"/>
              <w:rPr>
                <w:rFonts w:asciiTheme="majorBidi" w:hAnsiTheme="majorBidi" w:cstheme="majorBidi"/>
              </w:rPr>
            </w:pPr>
            <w:r w:rsidRPr="001D12D3">
              <w:rPr>
                <w:rFonts w:asciiTheme="majorBidi" w:hAnsiTheme="majorBidi" w:cstheme="majorBidi"/>
              </w:rPr>
              <w:t>0,00</w:t>
            </w:r>
          </w:p>
        </w:tc>
        <w:tc>
          <w:tcPr>
            <w:tcW w:w="1418" w:type="dxa"/>
          </w:tcPr>
          <w:p w14:paraId="59E665B5" w14:textId="5A7771D3" w:rsidR="00DB5D9E" w:rsidRPr="001D12D3" w:rsidRDefault="00F306BD" w:rsidP="00DB5D9E">
            <w:pPr>
              <w:jc w:val="center"/>
              <w:rPr>
                <w:rFonts w:asciiTheme="majorBidi" w:hAnsiTheme="majorBidi" w:cstheme="majorBidi"/>
              </w:rPr>
            </w:pPr>
            <w:r w:rsidRPr="001D12D3">
              <w:rPr>
                <w:rFonts w:asciiTheme="majorBidi" w:hAnsiTheme="majorBidi" w:cstheme="majorBidi"/>
              </w:rPr>
              <w:t>2.080,00</w:t>
            </w:r>
          </w:p>
        </w:tc>
        <w:tc>
          <w:tcPr>
            <w:tcW w:w="1737" w:type="dxa"/>
          </w:tcPr>
          <w:p w14:paraId="76D8BB9A" w14:textId="0C1C31E0" w:rsidR="00DB5D9E" w:rsidRPr="001D12D3" w:rsidRDefault="00DB5D9E" w:rsidP="00DB5D9E">
            <w:pPr>
              <w:jc w:val="center"/>
              <w:rPr>
                <w:rFonts w:asciiTheme="majorBidi" w:hAnsiTheme="majorBidi" w:cstheme="majorBidi"/>
              </w:rPr>
            </w:pPr>
            <w:r w:rsidRPr="001D12D3">
              <w:rPr>
                <w:rFonts w:asciiTheme="majorBidi" w:hAnsiTheme="majorBidi" w:cstheme="majorBidi"/>
              </w:rPr>
              <w:t>942,43</w:t>
            </w:r>
          </w:p>
        </w:tc>
        <w:tc>
          <w:tcPr>
            <w:tcW w:w="1318" w:type="dxa"/>
          </w:tcPr>
          <w:p w14:paraId="73A1F489" w14:textId="14CED8DE" w:rsidR="00DB5D9E" w:rsidRPr="001D12D3" w:rsidRDefault="00B50C00" w:rsidP="00DB5D9E">
            <w:pPr>
              <w:jc w:val="center"/>
              <w:rPr>
                <w:rFonts w:asciiTheme="majorBidi" w:hAnsiTheme="majorBidi" w:cstheme="majorBidi"/>
              </w:rPr>
            </w:pPr>
            <w:r w:rsidRPr="001D12D3">
              <w:rPr>
                <w:rFonts w:asciiTheme="majorBidi" w:hAnsiTheme="majorBidi" w:cstheme="majorBidi"/>
              </w:rPr>
              <w:t>0,00</w:t>
            </w:r>
          </w:p>
        </w:tc>
        <w:tc>
          <w:tcPr>
            <w:tcW w:w="1318" w:type="dxa"/>
          </w:tcPr>
          <w:p w14:paraId="272F13B2" w14:textId="593DF0E8" w:rsidR="00DB5D9E" w:rsidRPr="001D12D3" w:rsidRDefault="00B50C00" w:rsidP="00DB5D9E">
            <w:pPr>
              <w:jc w:val="center"/>
              <w:rPr>
                <w:rFonts w:asciiTheme="majorBidi" w:hAnsiTheme="majorBidi" w:cstheme="majorBidi"/>
              </w:rPr>
            </w:pPr>
            <w:r w:rsidRPr="001D12D3">
              <w:rPr>
                <w:rFonts w:asciiTheme="majorBidi" w:hAnsiTheme="majorBidi" w:cstheme="majorBidi"/>
              </w:rPr>
              <w:t>45,31</w:t>
            </w:r>
          </w:p>
        </w:tc>
      </w:tr>
      <w:tr w:rsidR="00080578" w:rsidRPr="008B23F3" w14:paraId="45DD5A73" w14:textId="77777777" w:rsidTr="00E716DA">
        <w:trPr>
          <w:trHeight w:val="204"/>
        </w:trPr>
        <w:tc>
          <w:tcPr>
            <w:tcW w:w="3750" w:type="dxa"/>
          </w:tcPr>
          <w:p w14:paraId="0800C3AD" w14:textId="77777777" w:rsidR="00080578" w:rsidRPr="001D12D3" w:rsidRDefault="00080578" w:rsidP="00080578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D12D3">
              <w:rPr>
                <w:rFonts w:asciiTheme="majorBidi" w:hAnsiTheme="majorBidi" w:cstheme="majorBidi"/>
                <w:b/>
              </w:rPr>
              <w:t>UKUPNI RASHODI</w:t>
            </w:r>
          </w:p>
        </w:tc>
        <w:tc>
          <w:tcPr>
            <w:tcW w:w="1737" w:type="dxa"/>
          </w:tcPr>
          <w:p w14:paraId="205F87A9" w14:textId="72B3CD52" w:rsidR="00080578" w:rsidRPr="001D12D3" w:rsidRDefault="00080578" w:rsidP="0008057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D12D3">
              <w:rPr>
                <w:rFonts w:asciiTheme="majorBidi" w:hAnsiTheme="majorBidi" w:cstheme="majorBidi"/>
                <w:b/>
                <w:bCs/>
              </w:rPr>
              <w:t>542.450,35</w:t>
            </w:r>
          </w:p>
        </w:tc>
        <w:tc>
          <w:tcPr>
            <w:tcW w:w="1418" w:type="dxa"/>
          </w:tcPr>
          <w:p w14:paraId="0BE420A2" w14:textId="2A34D3A6" w:rsidR="00080578" w:rsidRPr="001D12D3" w:rsidRDefault="00F306BD" w:rsidP="0008057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D12D3">
              <w:rPr>
                <w:rFonts w:asciiTheme="majorBidi" w:hAnsiTheme="majorBidi" w:cstheme="majorBidi"/>
                <w:b/>
                <w:bCs/>
              </w:rPr>
              <w:t>619.193,00</w:t>
            </w:r>
          </w:p>
        </w:tc>
        <w:tc>
          <w:tcPr>
            <w:tcW w:w="1737" w:type="dxa"/>
          </w:tcPr>
          <w:p w14:paraId="49C4B035" w14:textId="12F0A001" w:rsidR="00080578" w:rsidRPr="001D12D3" w:rsidRDefault="006116F1" w:rsidP="0008057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D12D3">
              <w:rPr>
                <w:rFonts w:asciiTheme="majorBidi" w:hAnsiTheme="majorBidi" w:cstheme="majorBidi"/>
                <w:b/>
                <w:bCs/>
              </w:rPr>
              <w:t>609.711,20</w:t>
            </w:r>
          </w:p>
        </w:tc>
        <w:tc>
          <w:tcPr>
            <w:tcW w:w="1318" w:type="dxa"/>
          </w:tcPr>
          <w:p w14:paraId="19A8B46D" w14:textId="75D58B78" w:rsidR="00080578" w:rsidRPr="001D12D3" w:rsidRDefault="00B50C00" w:rsidP="0008057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D12D3">
              <w:rPr>
                <w:rFonts w:asciiTheme="majorBidi" w:hAnsiTheme="majorBidi" w:cstheme="majorBidi"/>
                <w:b/>
                <w:bCs/>
              </w:rPr>
              <w:t>112,40</w:t>
            </w:r>
          </w:p>
        </w:tc>
        <w:tc>
          <w:tcPr>
            <w:tcW w:w="1318" w:type="dxa"/>
          </w:tcPr>
          <w:p w14:paraId="781E84E6" w14:textId="3E612B5F" w:rsidR="00080578" w:rsidRPr="001D12D3" w:rsidRDefault="00B50C00" w:rsidP="00080578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D12D3">
              <w:rPr>
                <w:rFonts w:asciiTheme="majorBidi" w:hAnsiTheme="majorBidi" w:cstheme="majorBidi"/>
                <w:b/>
                <w:bCs/>
              </w:rPr>
              <w:t>98,47</w:t>
            </w:r>
          </w:p>
        </w:tc>
      </w:tr>
      <w:tr w:rsidR="00080578" w:rsidRPr="008B23F3" w14:paraId="2135D916" w14:textId="77777777" w:rsidTr="00E716DA">
        <w:trPr>
          <w:trHeight w:val="204"/>
        </w:trPr>
        <w:tc>
          <w:tcPr>
            <w:tcW w:w="3750" w:type="dxa"/>
          </w:tcPr>
          <w:p w14:paraId="57E3C106" w14:textId="77777777" w:rsidR="00080578" w:rsidRPr="001D12D3" w:rsidRDefault="00080578" w:rsidP="00080578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D12D3">
              <w:rPr>
                <w:rFonts w:asciiTheme="majorBidi" w:hAnsiTheme="majorBidi" w:cstheme="majorBidi"/>
              </w:rPr>
              <w:t>RAZLIKA – višak/manjak</w:t>
            </w:r>
          </w:p>
        </w:tc>
        <w:tc>
          <w:tcPr>
            <w:tcW w:w="1737" w:type="dxa"/>
          </w:tcPr>
          <w:p w14:paraId="5770D573" w14:textId="70B28A93" w:rsidR="00080578" w:rsidRPr="001D12D3" w:rsidRDefault="00080578" w:rsidP="00080578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D12D3">
              <w:rPr>
                <w:rFonts w:asciiTheme="majorBidi" w:hAnsiTheme="majorBidi" w:cstheme="majorBidi"/>
              </w:rPr>
              <w:t>-3.545,06</w:t>
            </w:r>
          </w:p>
        </w:tc>
        <w:tc>
          <w:tcPr>
            <w:tcW w:w="1418" w:type="dxa"/>
          </w:tcPr>
          <w:p w14:paraId="1EB9878D" w14:textId="44685DE0" w:rsidR="00080578" w:rsidRPr="001D12D3" w:rsidRDefault="00B50C00" w:rsidP="00080578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D12D3">
              <w:rPr>
                <w:rFonts w:asciiTheme="majorBidi" w:hAnsiTheme="majorBidi" w:cstheme="majorBidi"/>
                <w:b/>
              </w:rPr>
              <w:t>-8.938,00</w:t>
            </w:r>
          </w:p>
        </w:tc>
        <w:tc>
          <w:tcPr>
            <w:tcW w:w="1737" w:type="dxa"/>
          </w:tcPr>
          <w:p w14:paraId="4E91FFD8" w14:textId="3957E85F" w:rsidR="00080578" w:rsidRPr="001D12D3" w:rsidRDefault="00B50C00" w:rsidP="00080578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D12D3">
              <w:rPr>
                <w:rFonts w:asciiTheme="majorBidi" w:hAnsiTheme="majorBidi" w:cstheme="majorBidi"/>
                <w:b/>
              </w:rPr>
              <w:t>-47.539,49</w:t>
            </w:r>
          </w:p>
        </w:tc>
        <w:tc>
          <w:tcPr>
            <w:tcW w:w="1318" w:type="dxa"/>
          </w:tcPr>
          <w:p w14:paraId="5210D038" w14:textId="4C64DD14" w:rsidR="00080578" w:rsidRPr="001D12D3" w:rsidRDefault="00B50C00" w:rsidP="00080578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D12D3">
              <w:rPr>
                <w:rFonts w:asciiTheme="majorBidi" w:hAnsiTheme="majorBidi" w:cstheme="majorBidi"/>
                <w:b/>
              </w:rPr>
              <w:t>1.341,01</w:t>
            </w:r>
          </w:p>
        </w:tc>
        <w:tc>
          <w:tcPr>
            <w:tcW w:w="1318" w:type="dxa"/>
          </w:tcPr>
          <w:p w14:paraId="6A10CA82" w14:textId="3EEB75A2" w:rsidR="00080578" w:rsidRPr="001D12D3" w:rsidRDefault="00B50C00" w:rsidP="00080578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D12D3">
              <w:rPr>
                <w:rFonts w:asciiTheme="majorBidi" w:hAnsiTheme="majorBidi" w:cstheme="majorBidi"/>
                <w:b/>
              </w:rPr>
              <w:t>531,88</w:t>
            </w:r>
          </w:p>
        </w:tc>
      </w:tr>
      <w:tr w:rsidR="00080578" w:rsidRPr="008B23F3" w14:paraId="746985C7" w14:textId="77777777" w:rsidTr="00E716DA">
        <w:trPr>
          <w:trHeight w:val="215"/>
        </w:trPr>
        <w:tc>
          <w:tcPr>
            <w:tcW w:w="3750" w:type="dxa"/>
          </w:tcPr>
          <w:p w14:paraId="29D5DE23" w14:textId="77777777" w:rsidR="00080578" w:rsidRPr="001D12D3" w:rsidRDefault="00080578" w:rsidP="00080578">
            <w:pPr>
              <w:rPr>
                <w:rFonts w:asciiTheme="majorBidi" w:hAnsiTheme="majorBidi" w:cstheme="majorBidi"/>
                <w:b/>
              </w:rPr>
            </w:pPr>
            <w:r w:rsidRPr="001D12D3">
              <w:rPr>
                <w:rFonts w:asciiTheme="majorBidi" w:hAnsiTheme="majorBidi" w:cstheme="majorBidi"/>
                <w:b/>
              </w:rPr>
              <w:t>B. RAČUN ZADUŽENJA/FINANCIRANJA</w:t>
            </w:r>
          </w:p>
        </w:tc>
        <w:tc>
          <w:tcPr>
            <w:tcW w:w="1737" w:type="dxa"/>
          </w:tcPr>
          <w:p w14:paraId="0CB7A096" w14:textId="77777777" w:rsidR="00080578" w:rsidRPr="001D12D3" w:rsidRDefault="00080578" w:rsidP="00080578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18" w:type="dxa"/>
          </w:tcPr>
          <w:p w14:paraId="7B9852FC" w14:textId="77777777" w:rsidR="00080578" w:rsidRPr="001D12D3" w:rsidRDefault="00080578" w:rsidP="00080578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737" w:type="dxa"/>
          </w:tcPr>
          <w:p w14:paraId="1DB48C1A" w14:textId="77777777" w:rsidR="00080578" w:rsidRPr="001D12D3" w:rsidRDefault="00080578" w:rsidP="00080578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8" w:type="dxa"/>
          </w:tcPr>
          <w:p w14:paraId="326F9358" w14:textId="77777777" w:rsidR="00080578" w:rsidRPr="001D12D3" w:rsidRDefault="00080578" w:rsidP="00080578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8" w:type="dxa"/>
          </w:tcPr>
          <w:p w14:paraId="7D745EE6" w14:textId="77777777" w:rsidR="00080578" w:rsidRPr="001D12D3" w:rsidRDefault="00080578" w:rsidP="00080578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080578" w:rsidRPr="008B23F3" w14:paraId="612BD7FC" w14:textId="77777777" w:rsidTr="00E716DA">
        <w:trPr>
          <w:trHeight w:val="408"/>
        </w:trPr>
        <w:tc>
          <w:tcPr>
            <w:tcW w:w="3750" w:type="dxa"/>
          </w:tcPr>
          <w:p w14:paraId="0F3E169C" w14:textId="77777777" w:rsidR="00080578" w:rsidRPr="001D12D3" w:rsidRDefault="00080578" w:rsidP="00080578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D12D3">
              <w:rPr>
                <w:rFonts w:asciiTheme="majorBidi" w:hAnsiTheme="majorBidi" w:cstheme="majorBidi"/>
              </w:rPr>
              <w:t>8 PRIMICI OD FINANCIJSKE IMOVINE I ZADUŽIVANJA</w:t>
            </w:r>
          </w:p>
        </w:tc>
        <w:tc>
          <w:tcPr>
            <w:tcW w:w="1737" w:type="dxa"/>
          </w:tcPr>
          <w:p w14:paraId="5BF62720" w14:textId="6B11FB66" w:rsidR="00080578" w:rsidRPr="001D12D3" w:rsidRDefault="00080578" w:rsidP="00080578">
            <w:pPr>
              <w:jc w:val="center"/>
              <w:rPr>
                <w:rFonts w:asciiTheme="majorBidi" w:hAnsiTheme="majorBidi" w:cstheme="majorBidi"/>
              </w:rPr>
            </w:pPr>
            <w:r w:rsidRPr="001D12D3">
              <w:rPr>
                <w:rFonts w:asciiTheme="majorBidi" w:hAnsiTheme="majorBidi" w:cstheme="majorBidi"/>
              </w:rPr>
              <w:t>0,00</w:t>
            </w:r>
          </w:p>
        </w:tc>
        <w:tc>
          <w:tcPr>
            <w:tcW w:w="1418" w:type="dxa"/>
          </w:tcPr>
          <w:p w14:paraId="0D47E945" w14:textId="5579E0AA" w:rsidR="00080578" w:rsidRPr="001D12D3" w:rsidRDefault="00B462A8" w:rsidP="00080578">
            <w:pPr>
              <w:jc w:val="center"/>
              <w:rPr>
                <w:rFonts w:asciiTheme="majorBidi" w:hAnsiTheme="majorBidi" w:cstheme="majorBidi"/>
              </w:rPr>
            </w:pPr>
            <w:r w:rsidRPr="001D12D3">
              <w:rPr>
                <w:rFonts w:asciiTheme="majorBidi" w:hAnsiTheme="majorBidi" w:cstheme="majorBidi"/>
              </w:rPr>
              <w:t>0,00</w:t>
            </w:r>
          </w:p>
        </w:tc>
        <w:tc>
          <w:tcPr>
            <w:tcW w:w="1737" w:type="dxa"/>
          </w:tcPr>
          <w:p w14:paraId="1ACCAC19" w14:textId="27DB3BEE" w:rsidR="00080578" w:rsidRPr="001D12D3" w:rsidRDefault="00B462A8" w:rsidP="00080578">
            <w:pPr>
              <w:jc w:val="center"/>
              <w:rPr>
                <w:rFonts w:asciiTheme="majorBidi" w:hAnsiTheme="majorBidi" w:cstheme="majorBidi"/>
              </w:rPr>
            </w:pPr>
            <w:r w:rsidRPr="001D12D3">
              <w:rPr>
                <w:rFonts w:asciiTheme="majorBidi" w:hAnsiTheme="majorBidi" w:cstheme="majorBidi"/>
              </w:rPr>
              <w:t>0,00</w:t>
            </w:r>
          </w:p>
        </w:tc>
        <w:tc>
          <w:tcPr>
            <w:tcW w:w="1318" w:type="dxa"/>
          </w:tcPr>
          <w:p w14:paraId="38F2FF1E" w14:textId="40702759" w:rsidR="00080578" w:rsidRPr="001D12D3" w:rsidRDefault="00B462A8" w:rsidP="00080578">
            <w:pPr>
              <w:jc w:val="center"/>
              <w:rPr>
                <w:rFonts w:asciiTheme="majorBidi" w:hAnsiTheme="majorBidi" w:cstheme="majorBidi"/>
              </w:rPr>
            </w:pPr>
            <w:r w:rsidRPr="001D12D3">
              <w:rPr>
                <w:rFonts w:asciiTheme="majorBidi" w:hAnsiTheme="majorBidi" w:cstheme="majorBidi"/>
              </w:rPr>
              <w:t>0,00</w:t>
            </w:r>
          </w:p>
        </w:tc>
        <w:tc>
          <w:tcPr>
            <w:tcW w:w="1318" w:type="dxa"/>
          </w:tcPr>
          <w:p w14:paraId="5D31F90A" w14:textId="47E1B47E" w:rsidR="00080578" w:rsidRPr="001D12D3" w:rsidRDefault="00B462A8" w:rsidP="00080578">
            <w:pPr>
              <w:jc w:val="center"/>
              <w:rPr>
                <w:rFonts w:asciiTheme="majorBidi" w:hAnsiTheme="majorBidi" w:cstheme="majorBidi"/>
              </w:rPr>
            </w:pPr>
            <w:r w:rsidRPr="001D12D3">
              <w:rPr>
                <w:rFonts w:asciiTheme="majorBidi" w:hAnsiTheme="majorBidi" w:cstheme="majorBidi"/>
              </w:rPr>
              <w:t>0,00</w:t>
            </w:r>
          </w:p>
        </w:tc>
      </w:tr>
      <w:tr w:rsidR="00080578" w:rsidRPr="008B23F3" w14:paraId="0E131180" w14:textId="77777777" w:rsidTr="00E716DA">
        <w:trPr>
          <w:trHeight w:val="408"/>
        </w:trPr>
        <w:tc>
          <w:tcPr>
            <w:tcW w:w="3750" w:type="dxa"/>
          </w:tcPr>
          <w:p w14:paraId="6A09D934" w14:textId="77777777" w:rsidR="00080578" w:rsidRPr="001D12D3" w:rsidRDefault="00080578" w:rsidP="00080578">
            <w:pPr>
              <w:rPr>
                <w:rFonts w:asciiTheme="majorBidi" w:hAnsiTheme="majorBidi" w:cstheme="majorBidi"/>
                <w:b/>
              </w:rPr>
            </w:pPr>
            <w:r w:rsidRPr="001D12D3">
              <w:rPr>
                <w:rFonts w:asciiTheme="majorBidi" w:hAnsiTheme="majorBidi" w:cstheme="majorBidi"/>
              </w:rPr>
              <w:t>5 IZDACI ZA FINANCIJSKU IMOVINU I OTPLATE ZAJMOVA</w:t>
            </w:r>
          </w:p>
        </w:tc>
        <w:tc>
          <w:tcPr>
            <w:tcW w:w="1737" w:type="dxa"/>
          </w:tcPr>
          <w:p w14:paraId="16DE86FF" w14:textId="42447D72" w:rsidR="00080578" w:rsidRPr="001D12D3" w:rsidRDefault="00080578" w:rsidP="00080578">
            <w:pPr>
              <w:jc w:val="center"/>
              <w:rPr>
                <w:rFonts w:asciiTheme="majorBidi" w:hAnsiTheme="majorBidi" w:cstheme="majorBidi"/>
              </w:rPr>
            </w:pPr>
            <w:r w:rsidRPr="001D12D3">
              <w:rPr>
                <w:rFonts w:asciiTheme="majorBidi" w:hAnsiTheme="majorBidi" w:cstheme="majorBidi"/>
              </w:rPr>
              <w:t>0,00</w:t>
            </w:r>
          </w:p>
        </w:tc>
        <w:tc>
          <w:tcPr>
            <w:tcW w:w="1418" w:type="dxa"/>
          </w:tcPr>
          <w:p w14:paraId="71ED95B6" w14:textId="2188F98F" w:rsidR="00080578" w:rsidRPr="001D12D3" w:rsidRDefault="00B462A8" w:rsidP="00080578">
            <w:pPr>
              <w:jc w:val="center"/>
              <w:rPr>
                <w:rFonts w:asciiTheme="majorBidi" w:hAnsiTheme="majorBidi" w:cstheme="majorBidi"/>
              </w:rPr>
            </w:pPr>
            <w:r w:rsidRPr="001D12D3">
              <w:rPr>
                <w:rFonts w:asciiTheme="majorBidi" w:hAnsiTheme="majorBidi" w:cstheme="majorBidi"/>
              </w:rPr>
              <w:t>0,00</w:t>
            </w:r>
          </w:p>
        </w:tc>
        <w:tc>
          <w:tcPr>
            <w:tcW w:w="1737" w:type="dxa"/>
          </w:tcPr>
          <w:p w14:paraId="42956658" w14:textId="504F335C" w:rsidR="00080578" w:rsidRPr="001D12D3" w:rsidRDefault="00B462A8" w:rsidP="00080578">
            <w:pPr>
              <w:jc w:val="center"/>
              <w:rPr>
                <w:rFonts w:asciiTheme="majorBidi" w:hAnsiTheme="majorBidi" w:cstheme="majorBidi"/>
              </w:rPr>
            </w:pPr>
            <w:r w:rsidRPr="001D12D3">
              <w:rPr>
                <w:rFonts w:asciiTheme="majorBidi" w:hAnsiTheme="majorBidi" w:cstheme="majorBidi"/>
              </w:rPr>
              <w:t>0,00</w:t>
            </w:r>
          </w:p>
        </w:tc>
        <w:tc>
          <w:tcPr>
            <w:tcW w:w="1318" w:type="dxa"/>
          </w:tcPr>
          <w:p w14:paraId="7884284A" w14:textId="3F57876D" w:rsidR="00080578" w:rsidRPr="001D12D3" w:rsidRDefault="00B462A8" w:rsidP="00080578">
            <w:pPr>
              <w:jc w:val="center"/>
              <w:rPr>
                <w:rFonts w:asciiTheme="majorBidi" w:hAnsiTheme="majorBidi" w:cstheme="majorBidi"/>
              </w:rPr>
            </w:pPr>
            <w:r w:rsidRPr="001D12D3">
              <w:rPr>
                <w:rFonts w:asciiTheme="majorBidi" w:hAnsiTheme="majorBidi" w:cstheme="majorBidi"/>
              </w:rPr>
              <w:t>0,00</w:t>
            </w:r>
          </w:p>
        </w:tc>
        <w:tc>
          <w:tcPr>
            <w:tcW w:w="1318" w:type="dxa"/>
          </w:tcPr>
          <w:p w14:paraId="010A956C" w14:textId="28453CF8" w:rsidR="00080578" w:rsidRPr="001D12D3" w:rsidRDefault="00B462A8" w:rsidP="00080578">
            <w:pPr>
              <w:jc w:val="center"/>
              <w:rPr>
                <w:rFonts w:asciiTheme="majorBidi" w:hAnsiTheme="majorBidi" w:cstheme="majorBidi"/>
              </w:rPr>
            </w:pPr>
            <w:r w:rsidRPr="001D12D3">
              <w:rPr>
                <w:rFonts w:asciiTheme="majorBidi" w:hAnsiTheme="majorBidi" w:cstheme="majorBidi"/>
              </w:rPr>
              <w:t>0,00</w:t>
            </w:r>
          </w:p>
        </w:tc>
      </w:tr>
      <w:tr w:rsidR="00080578" w:rsidRPr="008B23F3" w14:paraId="32CE3EB5" w14:textId="77777777" w:rsidTr="00E716DA">
        <w:trPr>
          <w:trHeight w:val="215"/>
        </w:trPr>
        <w:tc>
          <w:tcPr>
            <w:tcW w:w="3750" w:type="dxa"/>
          </w:tcPr>
          <w:p w14:paraId="0C9316FF" w14:textId="77777777" w:rsidR="00080578" w:rsidRPr="001D12D3" w:rsidRDefault="00080578" w:rsidP="00080578">
            <w:pPr>
              <w:rPr>
                <w:rFonts w:asciiTheme="majorBidi" w:hAnsiTheme="majorBidi" w:cstheme="majorBidi"/>
                <w:b/>
              </w:rPr>
            </w:pPr>
            <w:r w:rsidRPr="001D12D3">
              <w:rPr>
                <w:rFonts w:asciiTheme="majorBidi" w:hAnsiTheme="majorBidi" w:cstheme="majorBidi"/>
                <w:b/>
              </w:rPr>
              <w:t>NETO ZADUŽIVANJE/FINANCIRANJE</w:t>
            </w:r>
          </w:p>
        </w:tc>
        <w:tc>
          <w:tcPr>
            <w:tcW w:w="1737" w:type="dxa"/>
          </w:tcPr>
          <w:p w14:paraId="01E5FC29" w14:textId="43821023" w:rsidR="00080578" w:rsidRPr="001D12D3" w:rsidRDefault="00080578" w:rsidP="00080578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D12D3">
              <w:rPr>
                <w:rFonts w:asciiTheme="majorBidi" w:hAnsiTheme="majorBidi" w:cstheme="majorBidi"/>
              </w:rPr>
              <w:t>0,00</w:t>
            </w:r>
          </w:p>
        </w:tc>
        <w:tc>
          <w:tcPr>
            <w:tcW w:w="1418" w:type="dxa"/>
          </w:tcPr>
          <w:p w14:paraId="6F075F9C" w14:textId="6AE78799" w:rsidR="00080578" w:rsidRPr="001D12D3" w:rsidRDefault="00B462A8" w:rsidP="00080578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D12D3">
              <w:rPr>
                <w:rFonts w:asciiTheme="majorBidi" w:hAnsiTheme="majorBidi" w:cstheme="majorBidi"/>
                <w:b/>
              </w:rPr>
              <w:t>0,00</w:t>
            </w:r>
          </w:p>
        </w:tc>
        <w:tc>
          <w:tcPr>
            <w:tcW w:w="1737" w:type="dxa"/>
          </w:tcPr>
          <w:p w14:paraId="08EBDA67" w14:textId="1A9C2B56" w:rsidR="00080578" w:rsidRPr="001D12D3" w:rsidRDefault="00B462A8" w:rsidP="00080578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D12D3">
              <w:rPr>
                <w:rFonts w:asciiTheme="majorBidi" w:hAnsiTheme="majorBidi" w:cstheme="majorBidi"/>
                <w:b/>
              </w:rPr>
              <w:t>0,00</w:t>
            </w:r>
          </w:p>
        </w:tc>
        <w:tc>
          <w:tcPr>
            <w:tcW w:w="1318" w:type="dxa"/>
          </w:tcPr>
          <w:p w14:paraId="5B265172" w14:textId="32F5D09A" w:rsidR="00080578" w:rsidRPr="001D12D3" w:rsidRDefault="00B462A8" w:rsidP="00080578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D12D3">
              <w:rPr>
                <w:rFonts w:asciiTheme="majorBidi" w:hAnsiTheme="majorBidi" w:cstheme="majorBidi"/>
                <w:b/>
              </w:rPr>
              <w:t>0,00</w:t>
            </w:r>
          </w:p>
        </w:tc>
        <w:tc>
          <w:tcPr>
            <w:tcW w:w="1318" w:type="dxa"/>
          </w:tcPr>
          <w:p w14:paraId="680F6CCF" w14:textId="02DA5C2E" w:rsidR="00080578" w:rsidRPr="001D12D3" w:rsidRDefault="00B462A8" w:rsidP="00080578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D12D3">
              <w:rPr>
                <w:rFonts w:asciiTheme="majorBidi" w:hAnsiTheme="majorBidi" w:cstheme="majorBidi"/>
                <w:b/>
              </w:rPr>
              <w:t>0,00</w:t>
            </w:r>
          </w:p>
        </w:tc>
      </w:tr>
      <w:tr w:rsidR="00080578" w:rsidRPr="008B23F3" w14:paraId="4F56029F" w14:textId="77777777" w:rsidTr="00E716DA">
        <w:trPr>
          <w:trHeight w:val="204"/>
        </w:trPr>
        <w:tc>
          <w:tcPr>
            <w:tcW w:w="3750" w:type="dxa"/>
          </w:tcPr>
          <w:p w14:paraId="2D4862BF" w14:textId="77777777" w:rsidR="00080578" w:rsidRPr="001D12D3" w:rsidRDefault="00080578" w:rsidP="00080578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D12D3">
              <w:rPr>
                <w:rFonts w:asciiTheme="majorBidi" w:hAnsiTheme="majorBidi" w:cstheme="majorBidi"/>
                <w:b/>
              </w:rPr>
              <w:t>VIŠAK/MANJAK - REZULTAT</w:t>
            </w:r>
          </w:p>
        </w:tc>
        <w:tc>
          <w:tcPr>
            <w:tcW w:w="1737" w:type="dxa"/>
          </w:tcPr>
          <w:p w14:paraId="4D010DAE" w14:textId="4263175E" w:rsidR="00080578" w:rsidRPr="001D12D3" w:rsidRDefault="00B462A8" w:rsidP="00080578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D12D3">
              <w:rPr>
                <w:rFonts w:asciiTheme="majorBidi" w:hAnsiTheme="majorBidi" w:cstheme="majorBidi"/>
              </w:rPr>
              <w:t>0,00</w:t>
            </w:r>
          </w:p>
        </w:tc>
        <w:tc>
          <w:tcPr>
            <w:tcW w:w="1418" w:type="dxa"/>
          </w:tcPr>
          <w:p w14:paraId="3C76B350" w14:textId="66336896" w:rsidR="00080578" w:rsidRPr="001D12D3" w:rsidRDefault="00B462A8" w:rsidP="00080578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D12D3">
              <w:rPr>
                <w:rFonts w:asciiTheme="majorBidi" w:hAnsiTheme="majorBidi" w:cstheme="majorBidi"/>
                <w:b/>
              </w:rPr>
              <w:t>0,00</w:t>
            </w:r>
          </w:p>
        </w:tc>
        <w:tc>
          <w:tcPr>
            <w:tcW w:w="1737" w:type="dxa"/>
          </w:tcPr>
          <w:p w14:paraId="30C9DB81" w14:textId="664795C2" w:rsidR="00080578" w:rsidRPr="001D12D3" w:rsidRDefault="00B462A8" w:rsidP="00080578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D12D3">
              <w:rPr>
                <w:rFonts w:asciiTheme="majorBidi" w:hAnsiTheme="majorBidi" w:cstheme="majorBidi"/>
                <w:b/>
              </w:rPr>
              <w:t>0,00</w:t>
            </w:r>
          </w:p>
        </w:tc>
        <w:tc>
          <w:tcPr>
            <w:tcW w:w="1318" w:type="dxa"/>
          </w:tcPr>
          <w:p w14:paraId="4AF6BCBA" w14:textId="5012408F" w:rsidR="00080578" w:rsidRPr="001D12D3" w:rsidRDefault="00B462A8" w:rsidP="00080578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D12D3">
              <w:rPr>
                <w:rFonts w:asciiTheme="majorBidi" w:hAnsiTheme="majorBidi" w:cstheme="majorBidi"/>
                <w:b/>
              </w:rPr>
              <w:t>0,00</w:t>
            </w:r>
          </w:p>
        </w:tc>
        <w:tc>
          <w:tcPr>
            <w:tcW w:w="1318" w:type="dxa"/>
          </w:tcPr>
          <w:p w14:paraId="76B315BE" w14:textId="735670FA" w:rsidR="00080578" w:rsidRPr="001D12D3" w:rsidRDefault="00B462A8" w:rsidP="00080578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D12D3">
              <w:rPr>
                <w:rFonts w:asciiTheme="majorBidi" w:hAnsiTheme="majorBidi" w:cstheme="majorBidi"/>
                <w:b/>
              </w:rPr>
              <w:t>0,00</w:t>
            </w:r>
          </w:p>
        </w:tc>
      </w:tr>
      <w:tr w:rsidR="00080578" w:rsidRPr="008B23F3" w14:paraId="78CE7363" w14:textId="77777777" w:rsidTr="00E716DA">
        <w:trPr>
          <w:trHeight w:val="408"/>
        </w:trPr>
        <w:tc>
          <w:tcPr>
            <w:tcW w:w="3750" w:type="dxa"/>
          </w:tcPr>
          <w:p w14:paraId="31AF7D7B" w14:textId="77777777" w:rsidR="00080578" w:rsidRPr="001D12D3" w:rsidRDefault="00080578" w:rsidP="00080578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D12D3">
              <w:rPr>
                <w:rFonts w:asciiTheme="majorBidi" w:hAnsiTheme="majorBidi" w:cstheme="majorBidi"/>
                <w:b/>
              </w:rPr>
              <w:t>C. RASPOLOŽIVA SREDSTVA IZ PRETHODNIH GODINA</w:t>
            </w:r>
          </w:p>
        </w:tc>
        <w:tc>
          <w:tcPr>
            <w:tcW w:w="1737" w:type="dxa"/>
          </w:tcPr>
          <w:p w14:paraId="346DAADB" w14:textId="77777777" w:rsidR="00080578" w:rsidRPr="001D12D3" w:rsidRDefault="00080578" w:rsidP="00080578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418" w:type="dxa"/>
          </w:tcPr>
          <w:p w14:paraId="6E405EDC" w14:textId="77777777" w:rsidR="00080578" w:rsidRPr="001D12D3" w:rsidRDefault="00080578" w:rsidP="00080578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737" w:type="dxa"/>
          </w:tcPr>
          <w:p w14:paraId="36840CD1" w14:textId="77777777" w:rsidR="00080578" w:rsidRPr="001D12D3" w:rsidRDefault="00080578" w:rsidP="00080578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8" w:type="dxa"/>
          </w:tcPr>
          <w:p w14:paraId="02EC812D" w14:textId="77777777" w:rsidR="00080578" w:rsidRPr="001D12D3" w:rsidRDefault="00080578" w:rsidP="00080578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1318" w:type="dxa"/>
          </w:tcPr>
          <w:p w14:paraId="46244741" w14:textId="77777777" w:rsidR="00080578" w:rsidRPr="001D12D3" w:rsidRDefault="00080578" w:rsidP="00080578">
            <w:pPr>
              <w:jc w:val="center"/>
              <w:rPr>
                <w:rFonts w:asciiTheme="majorBidi" w:hAnsiTheme="majorBidi" w:cstheme="majorBidi"/>
                <w:b/>
              </w:rPr>
            </w:pPr>
          </w:p>
        </w:tc>
      </w:tr>
      <w:tr w:rsidR="00080578" w:rsidRPr="008B23F3" w14:paraId="675F67DE" w14:textId="77777777" w:rsidTr="00E716DA">
        <w:trPr>
          <w:trHeight w:val="419"/>
        </w:trPr>
        <w:tc>
          <w:tcPr>
            <w:tcW w:w="3750" w:type="dxa"/>
          </w:tcPr>
          <w:p w14:paraId="232D8797" w14:textId="77777777" w:rsidR="00080578" w:rsidRPr="001D12D3" w:rsidRDefault="00080578" w:rsidP="00080578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D12D3">
              <w:rPr>
                <w:rFonts w:asciiTheme="majorBidi" w:hAnsiTheme="majorBidi" w:cstheme="majorBidi"/>
              </w:rPr>
              <w:t>UKUPNI DONOS VIŠKA/MANJKA PRETHODNE(IH) GODINA</w:t>
            </w:r>
          </w:p>
        </w:tc>
        <w:tc>
          <w:tcPr>
            <w:tcW w:w="1737" w:type="dxa"/>
          </w:tcPr>
          <w:p w14:paraId="24B7719E" w14:textId="41B80D4E" w:rsidR="00080578" w:rsidRPr="001D12D3" w:rsidRDefault="00080578" w:rsidP="00080578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D12D3">
              <w:rPr>
                <w:rFonts w:asciiTheme="majorBidi" w:hAnsiTheme="majorBidi" w:cstheme="majorBidi"/>
              </w:rPr>
              <w:t>17.988,63</w:t>
            </w:r>
          </w:p>
        </w:tc>
        <w:tc>
          <w:tcPr>
            <w:tcW w:w="1418" w:type="dxa"/>
          </w:tcPr>
          <w:p w14:paraId="2C8E71FF" w14:textId="62410FBE" w:rsidR="00080578" w:rsidRPr="001D12D3" w:rsidRDefault="009E6A37" w:rsidP="00080578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8.938,00</w:t>
            </w:r>
          </w:p>
        </w:tc>
        <w:tc>
          <w:tcPr>
            <w:tcW w:w="1737" w:type="dxa"/>
          </w:tcPr>
          <w:p w14:paraId="6FB814EE" w14:textId="1420155C" w:rsidR="00080578" w:rsidRPr="001D12D3" w:rsidRDefault="009E6A37" w:rsidP="00080578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14.443,57</w:t>
            </w:r>
          </w:p>
        </w:tc>
        <w:tc>
          <w:tcPr>
            <w:tcW w:w="1318" w:type="dxa"/>
          </w:tcPr>
          <w:p w14:paraId="0407F1BD" w14:textId="681DF0C3" w:rsidR="00080578" w:rsidRPr="001D12D3" w:rsidRDefault="00710F78" w:rsidP="00080578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80,29</w:t>
            </w:r>
          </w:p>
        </w:tc>
        <w:tc>
          <w:tcPr>
            <w:tcW w:w="1318" w:type="dxa"/>
          </w:tcPr>
          <w:p w14:paraId="3FD19C21" w14:textId="0C238B19" w:rsidR="00080578" w:rsidRPr="001D12D3" w:rsidRDefault="00710F78" w:rsidP="00080578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161,60</w:t>
            </w:r>
          </w:p>
        </w:tc>
      </w:tr>
      <w:tr w:rsidR="00080578" w:rsidRPr="008B23F3" w14:paraId="34B48D2D" w14:textId="77777777" w:rsidTr="00E716DA">
        <w:trPr>
          <w:trHeight w:val="408"/>
        </w:trPr>
        <w:tc>
          <w:tcPr>
            <w:tcW w:w="3750" w:type="dxa"/>
          </w:tcPr>
          <w:p w14:paraId="52208D3C" w14:textId="005B41D8" w:rsidR="00080578" w:rsidRPr="001D12D3" w:rsidRDefault="00080578" w:rsidP="00080578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D12D3">
              <w:rPr>
                <w:rFonts w:asciiTheme="majorBidi" w:hAnsiTheme="majorBidi" w:cstheme="majorBidi"/>
                <w:b/>
              </w:rPr>
              <w:t>PRIJENOS VIŠKA</w:t>
            </w:r>
            <w:r w:rsidR="009E6A37">
              <w:rPr>
                <w:rFonts w:asciiTheme="majorBidi" w:hAnsiTheme="majorBidi" w:cstheme="majorBidi"/>
                <w:b/>
              </w:rPr>
              <w:t>/MANJKA</w:t>
            </w:r>
            <w:r w:rsidRPr="001D12D3">
              <w:rPr>
                <w:rFonts w:asciiTheme="majorBidi" w:hAnsiTheme="majorBidi" w:cstheme="majorBidi"/>
                <w:b/>
              </w:rPr>
              <w:t xml:space="preserve"> ZA SLJEDEĆE RAZDOBLJE</w:t>
            </w:r>
          </w:p>
        </w:tc>
        <w:tc>
          <w:tcPr>
            <w:tcW w:w="1737" w:type="dxa"/>
          </w:tcPr>
          <w:p w14:paraId="45D70B9E" w14:textId="4486B32D" w:rsidR="00080578" w:rsidRPr="001D12D3" w:rsidRDefault="00080578" w:rsidP="00080578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D12D3">
              <w:rPr>
                <w:rFonts w:asciiTheme="majorBidi" w:hAnsiTheme="majorBidi" w:cstheme="majorBidi"/>
              </w:rPr>
              <w:t>14.443,57</w:t>
            </w:r>
          </w:p>
        </w:tc>
        <w:tc>
          <w:tcPr>
            <w:tcW w:w="1418" w:type="dxa"/>
          </w:tcPr>
          <w:p w14:paraId="65E5778D" w14:textId="3DA0BDA1" w:rsidR="00080578" w:rsidRPr="001D12D3" w:rsidRDefault="009E6A37" w:rsidP="00080578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0,00</w:t>
            </w:r>
          </w:p>
        </w:tc>
        <w:tc>
          <w:tcPr>
            <w:tcW w:w="1737" w:type="dxa"/>
          </w:tcPr>
          <w:p w14:paraId="2F283D2E" w14:textId="28EE0A9C" w:rsidR="00080578" w:rsidRPr="001D12D3" w:rsidRDefault="001C7F8D" w:rsidP="00080578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-</w:t>
            </w:r>
            <w:r w:rsidR="007D2751">
              <w:rPr>
                <w:rFonts w:asciiTheme="majorBidi" w:hAnsiTheme="majorBidi" w:cstheme="majorBidi"/>
                <w:b/>
              </w:rPr>
              <w:t>33.095,92</w:t>
            </w:r>
          </w:p>
        </w:tc>
        <w:tc>
          <w:tcPr>
            <w:tcW w:w="1318" w:type="dxa"/>
          </w:tcPr>
          <w:p w14:paraId="35BFE933" w14:textId="4597E61E" w:rsidR="00080578" w:rsidRPr="001D12D3" w:rsidRDefault="001C7F8D" w:rsidP="00080578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229,14</w:t>
            </w:r>
          </w:p>
        </w:tc>
        <w:tc>
          <w:tcPr>
            <w:tcW w:w="1318" w:type="dxa"/>
          </w:tcPr>
          <w:p w14:paraId="1E621B0D" w14:textId="7D8873DA" w:rsidR="00080578" w:rsidRPr="001D12D3" w:rsidRDefault="001C7F8D" w:rsidP="00080578">
            <w:pPr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0,00</w:t>
            </w:r>
          </w:p>
        </w:tc>
      </w:tr>
    </w:tbl>
    <w:p w14:paraId="32B0C48D" w14:textId="77777777" w:rsidR="004B2A08" w:rsidRPr="00130ABC" w:rsidRDefault="004B2A08" w:rsidP="004B2A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ABC">
        <w:rPr>
          <w:rFonts w:ascii="Times New Roman" w:hAnsi="Times New Roman" w:cs="Times New Roman"/>
          <w:b/>
          <w:sz w:val="24"/>
          <w:szCs w:val="24"/>
        </w:rPr>
        <w:t xml:space="preserve"> SAŽETAK RAČUNA PRIHODA I RASHODA I RAČUNA FINANCIRANJA</w:t>
      </w:r>
    </w:p>
    <w:p w14:paraId="102A12A2" w14:textId="77777777" w:rsidR="007456E1" w:rsidRDefault="007456E1" w:rsidP="00310E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A2E4ED" w14:textId="3B121470" w:rsidR="004B2A08" w:rsidRDefault="004B2A08" w:rsidP="00310EDA">
      <w:pPr>
        <w:jc w:val="both"/>
        <w:rPr>
          <w:rFonts w:ascii="Times New Roman" w:hAnsi="Times New Roman" w:cs="Times New Roman"/>
          <w:sz w:val="24"/>
          <w:szCs w:val="24"/>
        </w:rPr>
      </w:pPr>
      <w:r w:rsidRPr="00130ABC">
        <w:rPr>
          <w:rFonts w:ascii="Times New Roman" w:hAnsi="Times New Roman" w:cs="Times New Roman"/>
          <w:sz w:val="24"/>
          <w:szCs w:val="24"/>
        </w:rPr>
        <w:t xml:space="preserve">Utvrđuje se </w:t>
      </w:r>
      <w:r w:rsidR="00A80F01">
        <w:rPr>
          <w:rFonts w:ascii="Times New Roman" w:hAnsi="Times New Roman" w:cs="Times New Roman"/>
          <w:sz w:val="24"/>
          <w:szCs w:val="24"/>
        </w:rPr>
        <w:t xml:space="preserve">da je </w:t>
      </w:r>
      <w:r w:rsidRPr="00130ABC">
        <w:rPr>
          <w:rFonts w:ascii="Times New Roman" w:hAnsi="Times New Roman" w:cs="Times New Roman"/>
          <w:sz w:val="24"/>
          <w:szCs w:val="24"/>
        </w:rPr>
        <w:t>u razdoblju od 01. siječnja do 3</w:t>
      </w:r>
      <w:r w:rsidR="00130ABC">
        <w:rPr>
          <w:rFonts w:ascii="Times New Roman" w:hAnsi="Times New Roman" w:cs="Times New Roman"/>
          <w:sz w:val="24"/>
          <w:szCs w:val="24"/>
        </w:rPr>
        <w:t>1</w:t>
      </w:r>
      <w:r w:rsidRPr="00130ABC">
        <w:rPr>
          <w:rFonts w:ascii="Times New Roman" w:hAnsi="Times New Roman" w:cs="Times New Roman"/>
          <w:sz w:val="24"/>
          <w:szCs w:val="24"/>
        </w:rPr>
        <w:t xml:space="preserve">. </w:t>
      </w:r>
      <w:r w:rsidR="00130ABC">
        <w:rPr>
          <w:rFonts w:ascii="Times New Roman" w:hAnsi="Times New Roman" w:cs="Times New Roman"/>
          <w:sz w:val="24"/>
          <w:szCs w:val="24"/>
        </w:rPr>
        <w:t>prosinca</w:t>
      </w:r>
      <w:r w:rsidRPr="00130ABC">
        <w:rPr>
          <w:rFonts w:ascii="Times New Roman" w:hAnsi="Times New Roman" w:cs="Times New Roman"/>
          <w:sz w:val="24"/>
          <w:szCs w:val="24"/>
        </w:rPr>
        <w:t xml:space="preserve"> 202</w:t>
      </w:r>
      <w:r w:rsidR="00080578">
        <w:rPr>
          <w:rFonts w:ascii="Times New Roman" w:hAnsi="Times New Roman" w:cs="Times New Roman"/>
          <w:sz w:val="24"/>
          <w:szCs w:val="24"/>
        </w:rPr>
        <w:t>5</w:t>
      </w:r>
      <w:r w:rsidRPr="00130ABC">
        <w:rPr>
          <w:rFonts w:ascii="Times New Roman" w:hAnsi="Times New Roman" w:cs="Times New Roman"/>
          <w:sz w:val="24"/>
          <w:szCs w:val="24"/>
        </w:rPr>
        <w:t xml:space="preserve">. godine ostvaren </w:t>
      </w:r>
      <w:r w:rsidR="00A80F01">
        <w:rPr>
          <w:rFonts w:ascii="Times New Roman" w:hAnsi="Times New Roman" w:cs="Times New Roman"/>
          <w:sz w:val="24"/>
          <w:szCs w:val="24"/>
        </w:rPr>
        <w:t xml:space="preserve">tekući </w:t>
      </w:r>
      <w:r w:rsidR="00283B6A" w:rsidRPr="00130ABC">
        <w:rPr>
          <w:rFonts w:ascii="Times New Roman" w:hAnsi="Times New Roman" w:cs="Times New Roman"/>
          <w:sz w:val="24"/>
          <w:szCs w:val="24"/>
        </w:rPr>
        <w:t>manjak</w:t>
      </w:r>
      <w:r w:rsidRPr="00130ABC">
        <w:rPr>
          <w:rFonts w:ascii="Times New Roman" w:hAnsi="Times New Roman" w:cs="Times New Roman"/>
          <w:sz w:val="24"/>
          <w:szCs w:val="24"/>
        </w:rPr>
        <w:t xml:space="preserve"> prihoda i</w:t>
      </w:r>
      <w:r w:rsidR="00283B6A" w:rsidRPr="00130ABC">
        <w:rPr>
          <w:rFonts w:ascii="Times New Roman" w:hAnsi="Times New Roman" w:cs="Times New Roman"/>
          <w:sz w:val="24"/>
          <w:szCs w:val="24"/>
        </w:rPr>
        <w:t xml:space="preserve"> primitaka u iznosu od</w:t>
      </w:r>
      <w:r w:rsidR="009E6A37">
        <w:rPr>
          <w:rFonts w:ascii="Times New Roman" w:hAnsi="Times New Roman" w:cs="Times New Roman"/>
          <w:sz w:val="24"/>
          <w:szCs w:val="24"/>
        </w:rPr>
        <w:t xml:space="preserve"> 47.539,49</w:t>
      </w:r>
      <w:r w:rsidR="009A6F92" w:rsidRPr="00130ABC">
        <w:rPr>
          <w:rFonts w:ascii="Times New Roman" w:hAnsi="Times New Roman" w:cs="Times New Roman"/>
          <w:sz w:val="24"/>
          <w:szCs w:val="24"/>
        </w:rPr>
        <w:t xml:space="preserve"> eura</w:t>
      </w:r>
      <w:r w:rsidRPr="00130ABC">
        <w:rPr>
          <w:rFonts w:ascii="Times New Roman" w:hAnsi="Times New Roman" w:cs="Times New Roman"/>
          <w:sz w:val="24"/>
          <w:szCs w:val="24"/>
        </w:rPr>
        <w:t>. Preneseni višak iz prethodnih godina iznosi</w:t>
      </w:r>
      <w:r w:rsidR="00080578">
        <w:rPr>
          <w:rFonts w:ascii="Times New Roman" w:hAnsi="Times New Roman" w:cs="Times New Roman"/>
          <w:sz w:val="24"/>
          <w:szCs w:val="24"/>
        </w:rPr>
        <w:t xml:space="preserve"> 14.443,57</w:t>
      </w:r>
      <w:r w:rsidR="009A6F92" w:rsidRPr="00130ABC">
        <w:rPr>
          <w:rFonts w:ascii="Times New Roman" w:hAnsi="Times New Roman" w:cs="Times New Roman"/>
          <w:sz w:val="24"/>
          <w:szCs w:val="24"/>
        </w:rPr>
        <w:t xml:space="preserve"> eura </w:t>
      </w:r>
      <w:r w:rsidRPr="00130ABC">
        <w:rPr>
          <w:rFonts w:ascii="Times New Roman" w:hAnsi="Times New Roman" w:cs="Times New Roman"/>
          <w:sz w:val="24"/>
          <w:szCs w:val="24"/>
        </w:rPr>
        <w:t xml:space="preserve">. </w:t>
      </w:r>
      <w:r w:rsidR="009E6A37">
        <w:rPr>
          <w:rFonts w:ascii="Times New Roman" w:hAnsi="Times New Roman" w:cs="Times New Roman"/>
          <w:sz w:val="24"/>
          <w:szCs w:val="24"/>
        </w:rPr>
        <w:t xml:space="preserve">Manjak </w:t>
      </w:r>
      <w:r w:rsidRPr="00130ABC">
        <w:rPr>
          <w:rFonts w:ascii="Times New Roman" w:hAnsi="Times New Roman" w:cs="Times New Roman"/>
          <w:sz w:val="24"/>
          <w:szCs w:val="24"/>
        </w:rPr>
        <w:t xml:space="preserve">prihoda i primitaka  </w:t>
      </w:r>
      <w:r w:rsidR="007D390E">
        <w:rPr>
          <w:rFonts w:ascii="Times New Roman" w:hAnsi="Times New Roman" w:cs="Times New Roman"/>
          <w:sz w:val="24"/>
          <w:szCs w:val="24"/>
        </w:rPr>
        <w:t>za</w:t>
      </w:r>
      <w:r w:rsidRPr="00130ABC">
        <w:rPr>
          <w:rFonts w:ascii="Times New Roman" w:hAnsi="Times New Roman" w:cs="Times New Roman"/>
          <w:sz w:val="24"/>
          <w:szCs w:val="24"/>
        </w:rPr>
        <w:t xml:space="preserve"> </w:t>
      </w:r>
      <w:r w:rsidR="009E6A37">
        <w:rPr>
          <w:rFonts w:ascii="Times New Roman" w:hAnsi="Times New Roman" w:cs="Times New Roman"/>
          <w:sz w:val="24"/>
          <w:szCs w:val="24"/>
        </w:rPr>
        <w:t xml:space="preserve">pokriće za </w:t>
      </w:r>
      <w:r w:rsidRPr="00130ABC">
        <w:rPr>
          <w:rFonts w:ascii="Times New Roman" w:hAnsi="Times New Roman" w:cs="Times New Roman"/>
          <w:sz w:val="24"/>
          <w:szCs w:val="24"/>
        </w:rPr>
        <w:t>sljedeće raz</w:t>
      </w:r>
      <w:r w:rsidR="00283B6A" w:rsidRPr="00130ABC">
        <w:rPr>
          <w:rFonts w:ascii="Times New Roman" w:hAnsi="Times New Roman" w:cs="Times New Roman"/>
          <w:sz w:val="24"/>
          <w:szCs w:val="24"/>
        </w:rPr>
        <w:t>doblj</w:t>
      </w:r>
      <w:r w:rsidR="007D390E">
        <w:rPr>
          <w:rFonts w:ascii="Times New Roman" w:hAnsi="Times New Roman" w:cs="Times New Roman"/>
          <w:sz w:val="24"/>
          <w:szCs w:val="24"/>
        </w:rPr>
        <w:t>e</w:t>
      </w:r>
      <w:r w:rsidR="00283B6A" w:rsidRPr="00130ABC">
        <w:rPr>
          <w:rFonts w:ascii="Times New Roman" w:hAnsi="Times New Roman" w:cs="Times New Roman"/>
          <w:sz w:val="24"/>
          <w:szCs w:val="24"/>
        </w:rPr>
        <w:t xml:space="preserve"> iznosi </w:t>
      </w:r>
      <w:r w:rsidR="009E6A37">
        <w:rPr>
          <w:rFonts w:ascii="Times New Roman" w:hAnsi="Times New Roman" w:cs="Times New Roman"/>
          <w:sz w:val="24"/>
          <w:szCs w:val="24"/>
        </w:rPr>
        <w:t xml:space="preserve">33.095,92 </w:t>
      </w:r>
      <w:r w:rsidR="009A6F92" w:rsidRPr="00130ABC">
        <w:rPr>
          <w:rFonts w:ascii="Times New Roman" w:hAnsi="Times New Roman" w:cs="Times New Roman"/>
          <w:sz w:val="24"/>
          <w:szCs w:val="24"/>
        </w:rPr>
        <w:t>eura</w:t>
      </w:r>
      <w:r w:rsidRPr="00130AB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0140CF" w14:textId="77777777" w:rsidR="002244CE" w:rsidRPr="00F16EA7" w:rsidRDefault="002244CE" w:rsidP="002244CE">
      <w:p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F16EA7">
        <w:rPr>
          <w:rFonts w:ascii="Times New Roman" w:hAnsi="Times New Roman" w:cs="Times New Roman"/>
          <w:b/>
          <w:iCs/>
          <w:sz w:val="24"/>
          <w:szCs w:val="24"/>
        </w:rPr>
        <w:t xml:space="preserve">U izvještajnom razdoblju ostvareno je : </w:t>
      </w:r>
    </w:p>
    <w:p w14:paraId="092035AC" w14:textId="77777777" w:rsidR="002244CE" w:rsidRPr="002B586D" w:rsidRDefault="002244CE" w:rsidP="002244CE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B586D">
        <w:rPr>
          <w:rFonts w:ascii="Times New Roman" w:hAnsi="Times New Roman" w:cs="Times New Roman"/>
          <w:bCs/>
          <w:iCs/>
          <w:sz w:val="24"/>
          <w:szCs w:val="24"/>
          <w:u w:val="single"/>
        </w:rPr>
        <w:t>Iz izvora 1.2 sredstva za DEC funkcije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manje uplaćenih prihoda u odnosu na izvršene rashode </w:t>
      </w:r>
      <w:r w:rsidRPr="002B586D">
        <w:rPr>
          <w:rFonts w:ascii="Times New Roman" w:hAnsi="Times New Roman" w:cs="Times New Roman"/>
          <w:bCs/>
          <w:iCs/>
          <w:sz w:val="24"/>
          <w:szCs w:val="24"/>
        </w:rPr>
        <w:t>u iznosu od 793,78 eura ( metodološki manjak)</w:t>
      </w:r>
    </w:p>
    <w:p w14:paraId="33B7AD40" w14:textId="77777777" w:rsidR="002244CE" w:rsidRPr="002B586D" w:rsidRDefault="002244CE" w:rsidP="002244CE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B586D">
        <w:rPr>
          <w:rFonts w:ascii="Times New Roman" w:hAnsi="Times New Roman" w:cs="Times New Roman"/>
          <w:bCs/>
          <w:iCs/>
          <w:sz w:val="24"/>
          <w:szCs w:val="24"/>
          <w:u w:val="single"/>
        </w:rPr>
        <w:t xml:space="preserve">iz izvora 4.3 posebne namjene </w:t>
      </w:r>
      <w:r w:rsidRPr="002B586D">
        <w:rPr>
          <w:rFonts w:ascii="Times New Roman" w:hAnsi="Times New Roman" w:cs="Times New Roman"/>
          <w:bCs/>
          <w:iCs/>
          <w:sz w:val="24"/>
          <w:szCs w:val="24"/>
        </w:rPr>
        <w:t>manje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uplaćenih prihoda u odnosu na izvršene rashode </w:t>
      </w:r>
      <w:r w:rsidRPr="002B586D">
        <w:rPr>
          <w:rFonts w:ascii="Times New Roman" w:hAnsi="Times New Roman" w:cs="Times New Roman"/>
          <w:bCs/>
          <w:iCs/>
          <w:sz w:val="24"/>
          <w:szCs w:val="24"/>
        </w:rPr>
        <w:t>u iznosu od 393,33 eura,</w:t>
      </w:r>
    </w:p>
    <w:p w14:paraId="287E38B5" w14:textId="77777777" w:rsidR="002244CE" w:rsidRPr="002B586D" w:rsidRDefault="002244CE" w:rsidP="002244CE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B586D">
        <w:rPr>
          <w:rFonts w:ascii="Times New Roman" w:hAnsi="Times New Roman" w:cs="Times New Roman"/>
          <w:bCs/>
          <w:iCs/>
          <w:sz w:val="24"/>
          <w:szCs w:val="24"/>
          <w:u w:val="single"/>
        </w:rPr>
        <w:t>iz izvora 5.2. pomoći</w:t>
      </w:r>
      <w:r w:rsidRPr="002B586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manje uplaćenih prihoda u odnosu na izvršene rashode </w:t>
      </w:r>
      <w:r w:rsidRPr="002B586D">
        <w:rPr>
          <w:rFonts w:ascii="Times New Roman" w:hAnsi="Times New Roman" w:cs="Times New Roman"/>
          <w:bCs/>
          <w:iCs/>
          <w:sz w:val="24"/>
          <w:szCs w:val="24"/>
        </w:rPr>
        <w:t>u iznosu od 45.229,88 eura ( metodološki manjak )</w:t>
      </w:r>
    </w:p>
    <w:p w14:paraId="0D524409" w14:textId="77777777" w:rsidR="002244CE" w:rsidRPr="002B586D" w:rsidRDefault="002244CE" w:rsidP="002244CE">
      <w:pPr>
        <w:pStyle w:val="Odlomakpopis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B586D">
        <w:rPr>
          <w:rFonts w:ascii="Times New Roman" w:hAnsi="Times New Roman" w:cs="Times New Roman"/>
          <w:bCs/>
          <w:iCs/>
          <w:sz w:val="24"/>
          <w:szCs w:val="24"/>
          <w:u w:val="single"/>
        </w:rPr>
        <w:t>iz izvora 6.1.donacije</w:t>
      </w:r>
      <w:r w:rsidRPr="002B586D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manje uplaćenih prihoda u odnosu na izvršene rashode </w:t>
      </w:r>
      <w:r w:rsidRPr="002B586D">
        <w:rPr>
          <w:rFonts w:ascii="Times New Roman" w:hAnsi="Times New Roman" w:cs="Times New Roman"/>
          <w:bCs/>
          <w:iCs/>
          <w:sz w:val="24"/>
          <w:szCs w:val="24"/>
        </w:rPr>
        <w:t>u iznosu od 1.122,50 eura.</w:t>
      </w:r>
    </w:p>
    <w:p w14:paraId="2808BD4D" w14:textId="6C9A10CB" w:rsidR="002244CE" w:rsidRPr="00F16EA7" w:rsidRDefault="002244CE" w:rsidP="002244CE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temeljem čega je ostvaren manjak prihoda u ukupnom iznosu 47.539,49 eura.</w:t>
      </w:r>
    </w:p>
    <w:p w14:paraId="7252F701" w14:textId="77777777" w:rsidR="002244CE" w:rsidRPr="002B586D" w:rsidRDefault="002244CE" w:rsidP="002244C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0AF0E37" w14:textId="3B724026" w:rsidR="00626AD1" w:rsidRDefault="00626AD1" w:rsidP="00911B28">
      <w:pPr>
        <w:pStyle w:val="Odlomakpopisa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911B28">
        <w:rPr>
          <w:rFonts w:ascii="Times New Roman" w:hAnsi="Times New Roman" w:cs="Times New Roman"/>
          <w:b/>
          <w:iCs/>
          <w:sz w:val="24"/>
          <w:szCs w:val="24"/>
        </w:rPr>
        <w:lastRenderedPageBreak/>
        <w:t>OBRAZLOŽENJE OSTVARENOG PRIJENOSA SREDSTAVA IZ PRETHODNE GODINE I PRIJENOSA SREDSTAVA U SLJEDEĆE RAZDOBLJE</w:t>
      </w:r>
    </w:p>
    <w:p w14:paraId="44D96304" w14:textId="77777777" w:rsidR="00810723" w:rsidRDefault="00810723" w:rsidP="00810723">
      <w:pPr>
        <w:pStyle w:val="Odlomakpopisa"/>
        <w:spacing w:after="0"/>
        <w:ind w:left="1080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1740FDA4" w14:textId="77777777" w:rsidR="00817961" w:rsidRPr="00911B28" w:rsidRDefault="00817961" w:rsidP="00817961">
      <w:pPr>
        <w:pStyle w:val="Odlomakpopisa"/>
        <w:spacing w:after="0"/>
        <w:ind w:left="1080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5622F64C" w14:textId="61D3574B" w:rsidR="008F6A6D" w:rsidRDefault="00626AD1" w:rsidP="00626AD1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F6A6D">
        <w:rPr>
          <w:rFonts w:ascii="Times New Roman" w:hAnsi="Times New Roman" w:cs="Times New Roman"/>
          <w:bCs/>
          <w:iCs/>
          <w:sz w:val="24"/>
          <w:szCs w:val="24"/>
        </w:rPr>
        <w:t xml:space="preserve">Prijenosi sredstava </w:t>
      </w:r>
      <w:r w:rsidR="008F6A6D">
        <w:rPr>
          <w:rFonts w:ascii="Times New Roman" w:hAnsi="Times New Roman" w:cs="Times New Roman"/>
          <w:bCs/>
          <w:iCs/>
          <w:sz w:val="24"/>
          <w:szCs w:val="24"/>
        </w:rPr>
        <w:t>za sljedeće razdoblje odnose se na prihode</w:t>
      </w:r>
      <w:r w:rsidR="00A1601A">
        <w:rPr>
          <w:rFonts w:ascii="Times New Roman" w:hAnsi="Times New Roman" w:cs="Times New Roman"/>
          <w:bCs/>
          <w:iCs/>
          <w:sz w:val="24"/>
          <w:szCs w:val="24"/>
        </w:rPr>
        <w:t xml:space="preserve"> iz izvora </w:t>
      </w:r>
      <w:r w:rsidR="008F6A6D">
        <w:rPr>
          <w:rFonts w:ascii="Times New Roman" w:hAnsi="Times New Roman" w:cs="Times New Roman"/>
          <w:bCs/>
          <w:iCs/>
          <w:sz w:val="24"/>
          <w:szCs w:val="24"/>
        </w:rPr>
        <w:t xml:space="preserve"> po posebnim namjenama ( sufinanciranje cijene usluge školarine za učenike ) u iznosu 12.317,00 eura te na </w:t>
      </w:r>
      <w:r w:rsidR="00A1601A">
        <w:rPr>
          <w:rFonts w:ascii="Times New Roman" w:hAnsi="Times New Roman" w:cs="Times New Roman"/>
          <w:bCs/>
          <w:iCs/>
          <w:sz w:val="24"/>
          <w:szCs w:val="24"/>
        </w:rPr>
        <w:t xml:space="preserve">prihode iz izvora </w:t>
      </w:r>
      <w:r w:rsidR="008F6A6D">
        <w:rPr>
          <w:rFonts w:ascii="Times New Roman" w:hAnsi="Times New Roman" w:cs="Times New Roman"/>
          <w:bCs/>
          <w:iCs/>
          <w:sz w:val="24"/>
          <w:szCs w:val="24"/>
        </w:rPr>
        <w:t>donacije u iznosu od 617,50</w:t>
      </w:r>
      <w:r w:rsidR="00D3065F">
        <w:rPr>
          <w:rFonts w:ascii="Times New Roman" w:hAnsi="Times New Roman" w:cs="Times New Roman"/>
          <w:bCs/>
          <w:iCs/>
          <w:sz w:val="24"/>
          <w:szCs w:val="24"/>
        </w:rPr>
        <w:t xml:space="preserve"> eura, te 1,03 eura iz izvora pomoći iz proračuna</w:t>
      </w:r>
      <w:r w:rsidR="008F6A6D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</w:p>
    <w:p w14:paraId="78776E83" w14:textId="77777777" w:rsidR="00071A0A" w:rsidRPr="00626AD1" w:rsidRDefault="00071A0A" w:rsidP="00626AD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</w:rPr>
      </w:pPr>
    </w:p>
    <w:p w14:paraId="7E93F0D5" w14:textId="18D79C71" w:rsidR="00342EBB" w:rsidRPr="00071A0A" w:rsidRDefault="00626AD1" w:rsidP="00071A0A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26AD1">
        <w:rPr>
          <w:rFonts w:ascii="Times New Roman" w:hAnsi="Times New Roman" w:cs="Times New Roman"/>
          <w:b/>
          <w:i/>
          <w:sz w:val="24"/>
          <w:szCs w:val="24"/>
        </w:rPr>
        <w:t>Prijenosi sredstava po izvorima financiranja:</w:t>
      </w:r>
    </w:p>
    <w:tbl>
      <w:tblPr>
        <w:tblStyle w:val="Reetkatablice"/>
        <w:tblW w:w="10490" w:type="dxa"/>
        <w:tblInd w:w="-856" w:type="dxa"/>
        <w:tblLook w:val="04A0" w:firstRow="1" w:lastRow="0" w:firstColumn="1" w:lastColumn="0" w:noHBand="0" w:noVBand="1"/>
      </w:tblPr>
      <w:tblGrid>
        <w:gridCol w:w="3119"/>
        <w:gridCol w:w="1701"/>
        <w:gridCol w:w="1843"/>
        <w:gridCol w:w="1843"/>
        <w:gridCol w:w="1984"/>
      </w:tblGrid>
      <w:tr w:rsidR="00342EBB" w14:paraId="71910F36" w14:textId="77777777" w:rsidTr="002B586D">
        <w:tc>
          <w:tcPr>
            <w:tcW w:w="3119" w:type="dxa"/>
            <w:vMerge w:val="restart"/>
          </w:tcPr>
          <w:p w14:paraId="074D2E20" w14:textId="3E282542" w:rsidR="00342EBB" w:rsidRPr="00342EBB" w:rsidRDefault="00342EBB" w:rsidP="00626AD1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42EB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Izvor financiranja</w:t>
            </w:r>
          </w:p>
        </w:tc>
        <w:tc>
          <w:tcPr>
            <w:tcW w:w="1701" w:type="dxa"/>
            <w:vMerge w:val="restart"/>
          </w:tcPr>
          <w:p w14:paraId="36EF3F84" w14:textId="7D86A058" w:rsidR="00342EBB" w:rsidRPr="00342EBB" w:rsidRDefault="00342EBB" w:rsidP="00626AD1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42EB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Preneseno iz 2024.g.</w:t>
            </w:r>
          </w:p>
        </w:tc>
        <w:tc>
          <w:tcPr>
            <w:tcW w:w="3686" w:type="dxa"/>
            <w:gridSpan w:val="2"/>
          </w:tcPr>
          <w:p w14:paraId="127AEF18" w14:textId="2CEDE467" w:rsidR="00342EBB" w:rsidRPr="00EC078D" w:rsidRDefault="00342EBB" w:rsidP="00EC078D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C078D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01.01.2025.-31.12.2025.</w:t>
            </w:r>
          </w:p>
        </w:tc>
        <w:tc>
          <w:tcPr>
            <w:tcW w:w="1984" w:type="dxa"/>
            <w:vMerge w:val="restart"/>
          </w:tcPr>
          <w:p w14:paraId="1133214C" w14:textId="6F7C90EE" w:rsidR="00342EBB" w:rsidRPr="00342EBB" w:rsidRDefault="00342EBB" w:rsidP="00626AD1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Za prijenos u sljedeće razdoblje</w:t>
            </w:r>
          </w:p>
        </w:tc>
      </w:tr>
      <w:tr w:rsidR="00342EBB" w14:paraId="6119EBB9" w14:textId="77777777" w:rsidTr="002B586D">
        <w:tc>
          <w:tcPr>
            <w:tcW w:w="3119" w:type="dxa"/>
            <w:vMerge/>
          </w:tcPr>
          <w:p w14:paraId="65018A11" w14:textId="77777777" w:rsidR="00342EBB" w:rsidRDefault="00342EBB" w:rsidP="00626AD1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vMerge/>
          </w:tcPr>
          <w:p w14:paraId="071AAD55" w14:textId="77777777" w:rsidR="00342EBB" w:rsidRDefault="00342EBB" w:rsidP="00626AD1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</w:tcPr>
          <w:p w14:paraId="257852B9" w14:textId="11511D98" w:rsidR="00342EBB" w:rsidRPr="00342EBB" w:rsidRDefault="00342EBB" w:rsidP="00626AD1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42EB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Uplaćeno</w:t>
            </w:r>
          </w:p>
        </w:tc>
        <w:tc>
          <w:tcPr>
            <w:tcW w:w="1843" w:type="dxa"/>
          </w:tcPr>
          <w:p w14:paraId="140A4991" w14:textId="51EBA2B0" w:rsidR="00342EBB" w:rsidRPr="00342EBB" w:rsidRDefault="00342EBB" w:rsidP="00626AD1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342EBB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Utrošeno</w:t>
            </w:r>
          </w:p>
        </w:tc>
        <w:tc>
          <w:tcPr>
            <w:tcW w:w="1984" w:type="dxa"/>
            <w:vMerge/>
          </w:tcPr>
          <w:p w14:paraId="69B508A7" w14:textId="77777777" w:rsidR="00342EBB" w:rsidRDefault="00342EBB" w:rsidP="00626AD1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highlight w:val="yellow"/>
              </w:rPr>
            </w:pPr>
          </w:p>
        </w:tc>
      </w:tr>
      <w:tr w:rsidR="00342EBB" w14:paraId="28BDF4B6" w14:textId="77777777" w:rsidTr="002B586D">
        <w:tc>
          <w:tcPr>
            <w:tcW w:w="3119" w:type="dxa"/>
          </w:tcPr>
          <w:p w14:paraId="01DCDDD6" w14:textId="2E31409D" w:rsidR="00342EBB" w:rsidRPr="00B16A1D" w:rsidRDefault="00342EBB" w:rsidP="00626AD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16A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12 </w:t>
            </w:r>
            <w:r w:rsidR="002B58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sredstva za </w:t>
            </w:r>
            <w:r w:rsidRPr="00B16A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DEC </w:t>
            </w:r>
            <w:r w:rsidR="002B586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funkcije</w:t>
            </w:r>
          </w:p>
        </w:tc>
        <w:tc>
          <w:tcPr>
            <w:tcW w:w="1701" w:type="dxa"/>
          </w:tcPr>
          <w:p w14:paraId="113709BA" w14:textId="558CD676" w:rsidR="00342EBB" w:rsidRPr="00B16A1D" w:rsidRDefault="00342EBB" w:rsidP="00626AD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16A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-7,79</w:t>
            </w:r>
          </w:p>
        </w:tc>
        <w:tc>
          <w:tcPr>
            <w:tcW w:w="1843" w:type="dxa"/>
          </w:tcPr>
          <w:p w14:paraId="077CD3C8" w14:textId="27888CA7" w:rsidR="00342EBB" w:rsidRPr="00B16A1D" w:rsidRDefault="00CC1F4C" w:rsidP="00626AD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13.716,22</w:t>
            </w:r>
          </w:p>
        </w:tc>
        <w:tc>
          <w:tcPr>
            <w:tcW w:w="1843" w:type="dxa"/>
          </w:tcPr>
          <w:p w14:paraId="5AD55468" w14:textId="52C93C41" w:rsidR="00342EBB" w:rsidRPr="00B16A1D" w:rsidRDefault="00CC1F4C" w:rsidP="00626AD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14.510,00</w:t>
            </w:r>
          </w:p>
        </w:tc>
        <w:tc>
          <w:tcPr>
            <w:tcW w:w="1984" w:type="dxa"/>
          </w:tcPr>
          <w:p w14:paraId="4513EED3" w14:textId="02E3B803" w:rsidR="00342EBB" w:rsidRPr="00CC1F4C" w:rsidRDefault="00CC1F4C" w:rsidP="00626AD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C1F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-801,57</w:t>
            </w:r>
          </w:p>
        </w:tc>
      </w:tr>
      <w:tr w:rsidR="00342EBB" w14:paraId="55E40589" w14:textId="77777777" w:rsidTr="002B586D">
        <w:tc>
          <w:tcPr>
            <w:tcW w:w="3119" w:type="dxa"/>
          </w:tcPr>
          <w:p w14:paraId="3A74F81E" w14:textId="59B2AB83" w:rsidR="00342EBB" w:rsidRPr="00B16A1D" w:rsidRDefault="00342EBB" w:rsidP="00626AD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16A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43 Ostali prihodi za posebne namjene</w:t>
            </w:r>
          </w:p>
        </w:tc>
        <w:tc>
          <w:tcPr>
            <w:tcW w:w="1701" w:type="dxa"/>
          </w:tcPr>
          <w:p w14:paraId="345F5D8F" w14:textId="26E6DE3A" w:rsidR="00342EBB" w:rsidRPr="00B16A1D" w:rsidRDefault="00342EBB" w:rsidP="00626AD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16A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12.710,33</w:t>
            </w:r>
          </w:p>
        </w:tc>
        <w:tc>
          <w:tcPr>
            <w:tcW w:w="1843" w:type="dxa"/>
          </w:tcPr>
          <w:p w14:paraId="4994F570" w14:textId="461C0AA3" w:rsidR="00342EBB" w:rsidRPr="00B16A1D" w:rsidRDefault="006E42DD" w:rsidP="00626AD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33.386,36</w:t>
            </w:r>
          </w:p>
        </w:tc>
        <w:tc>
          <w:tcPr>
            <w:tcW w:w="1843" w:type="dxa"/>
          </w:tcPr>
          <w:p w14:paraId="7298B641" w14:textId="2075A73C" w:rsidR="00342EBB" w:rsidRPr="00B16A1D" w:rsidRDefault="006E42DD" w:rsidP="00626AD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33.779,69</w:t>
            </w:r>
          </w:p>
        </w:tc>
        <w:tc>
          <w:tcPr>
            <w:tcW w:w="1984" w:type="dxa"/>
          </w:tcPr>
          <w:p w14:paraId="6794E362" w14:textId="29370E31" w:rsidR="00342EBB" w:rsidRPr="006E42DD" w:rsidRDefault="006E42DD" w:rsidP="00626AD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E42D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12.317,00</w:t>
            </w:r>
          </w:p>
        </w:tc>
      </w:tr>
      <w:tr w:rsidR="00342EBB" w14:paraId="47AAEDC9" w14:textId="77777777" w:rsidTr="002B586D">
        <w:tc>
          <w:tcPr>
            <w:tcW w:w="3119" w:type="dxa"/>
          </w:tcPr>
          <w:p w14:paraId="27B537EE" w14:textId="45D5588F" w:rsidR="00342EBB" w:rsidRPr="00B16A1D" w:rsidRDefault="00342EBB" w:rsidP="00626AD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16A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52 pomoći iz proračuna</w:t>
            </w:r>
          </w:p>
        </w:tc>
        <w:tc>
          <w:tcPr>
            <w:tcW w:w="1701" w:type="dxa"/>
          </w:tcPr>
          <w:p w14:paraId="6E2F7329" w14:textId="1EE989C6" w:rsidR="00342EBB" w:rsidRPr="00B16A1D" w:rsidRDefault="00342EBB" w:rsidP="00626AD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16A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1,03</w:t>
            </w:r>
          </w:p>
        </w:tc>
        <w:tc>
          <w:tcPr>
            <w:tcW w:w="1843" w:type="dxa"/>
          </w:tcPr>
          <w:p w14:paraId="2D61D399" w14:textId="17D628CF" w:rsidR="00342EBB" w:rsidRPr="00B16A1D" w:rsidRDefault="006E42DD" w:rsidP="00626AD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512.269,13</w:t>
            </w:r>
          </w:p>
        </w:tc>
        <w:tc>
          <w:tcPr>
            <w:tcW w:w="1843" w:type="dxa"/>
          </w:tcPr>
          <w:p w14:paraId="1CFF570C" w14:textId="27FE30BB" w:rsidR="00342EBB" w:rsidRPr="00B16A1D" w:rsidRDefault="006E42DD" w:rsidP="00626AD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557.499,01</w:t>
            </w:r>
          </w:p>
        </w:tc>
        <w:tc>
          <w:tcPr>
            <w:tcW w:w="1984" w:type="dxa"/>
          </w:tcPr>
          <w:p w14:paraId="0ABB1F42" w14:textId="6ADAE398" w:rsidR="00342EBB" w:rsidRPr="00CC1F4C" w:rsidRDefault="006250D8" w:rsidP="00626AD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highlight w:val="yellow"/>
              </w:rPr>
            </w:pPr>
            <w:r w:rsidRPr="006250D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-45.228,85</w:t>
            </w:r>
          </w:p>
        </w:tc>
      </w:tr>
      <w:tr w:rsidR="00342EBB" w14:paraId="5E63F249" w14:textId="77777777" w:rsidTr="002B586D">
        <w:tc>
          <w:tcPr>
            <w:tcW w:w="3119" w:type="dxa"/>
          </w:tcPr>
          <w:p w14:paraId="5DBAD687" w14:textId="01B1C1A0" w:rsidR="00342EBB" w:rsidRPr="00B16A1D" w:rsidRDefault="00342EBB" w:rsidP="00626AD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16A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61 donacije</w:t>
            </w:r>
          </w:p>
        </w:tc>
        <w:tc>
          <w:tcPr>
            <w:tcW w:w="1701" w:type="dxa"/>
          </w:tcPr>
          <w:p w14:paraId="63C4E490" w14:textId="5BCC0942" w:rsidR="00342EBB" w:rsidRPr="00B16A1D" w:rsidRDefault="00342EBB" w:rsidP="00626AD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16A1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1.740,00</w:t>
            </w:r>
          </w:p>
        </w:tc>
        <w:tc>
          <w:tcPr>
            <w:tcW w:w="1843" w:type="dxa"/>
          </w:tcPr>
          <w:p w14:paraId="13815B41" w14:textId="7CA2DDCC" w:rsidR="00342EBB" w:rsidRPr="00B16A1D" w:rsidRDefault="006E42DD" w:rsidP="00626AD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550,00</w:t>
            </w:r>
          </w:p>
        </w:tc>
        <w:tc>
          <w:tcPr>
            <w:tcW w:w="1843" w:type="dxa"/>
          </w:tcPr>
          <w:p w14:paraId="64969884" w14:textId="79FBFE2F" w:rsidR="00342EBB" w:rsidRPr="00B16A1D" w:rsidRDefault="006E42DD" w:rsidP="00626AD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1.672,50</w:t>
            </w:r>
          </w:p>
        </w:tc>
        <w:tc>
          <w:tcPr>
            <w:tcW w:w="1984" w:type="dxa"/>
          </w:tcPr>
          <w:p w14:paraId="0065D9DF" w14:textId="7F96970C" w:rsidR="00342EBB" w:rsidRPr="00A75277" w:rsidRDefault="00A75277" w:rsidP="00626AD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A7527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617,50</w:t>
            </w:r>
          </w:p>
        </w:tc>
      </w:tr>
      <w:tr w:rsidR="00342EBB" w14:paraId="762E456C" w14:textId="77777777" w:rsidTr="002B586D">
        <w:tc>
          <w:tcPr>
            <w:tcW w:w="3119" w:type="dxa"/>
          </w:tcPr>
          <w:p w14:paraId="03710473" w14:textId="08EDAFF2" w:rsidR="00342EBB" w:rsidRPr="00342EBB" w:rsidRDefault="00B16A1D" w:rsidP="00626AD1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Ukupno</w:t>
            </w:r>
          </w:p>
        </w:tc>
        <w:tc>
          <w:tcPr>
            <w:tcW w:w="1701" w:type="dxa"/>
          </w:tcPr>
          <w:p w14:paraId="21C46DBF" w14:textId="7404D8AF" w:rsidR="00342EBB" w:rsidRPr="00342EBB" w:rsidRDefault="00B16A1D" w:rsidP="00626AD1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14.443,57</w:t>
            </w:r>
          </w:p>
        </w:tc>
        <w:tc>
          <w:tcPr>
            <w:tcW w:w="1843" w:type="dxa"/>
          </w:tcPr>
          <w:p w14:paraId="07B2F42F" w14:textId="6AFACBD2" w:rsidR="00342EBB" w:rsidRPr="00342EBB" w:rsidRDefault="008A2FAD" w:rsidP="00626AD1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559.921,71</w:t>
            </w:r>
          </w:p>
        </w:tc>
        <w:tc>
          <w:tcPr>
            <w:tcW w:w="1843" w:type="dxa"/>
          </w:tcPr>
          <w:p w14:paraId="774E6099" w14:textId="52755A7F" w:rsidR="00342EBB" w:rsidRPr="00342EBB" w:rsidRDefault="008A2FAD" w:rsidP="00626AD1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607.461,20</w:t>
            </w:r>
          </w:p>
        </w:tc>
        <w:tc>
          <w:tcPr>
            <w:tcW w:w="1984" w:type="dxa"/>
          </w:tcPr>
          <w:p w14:paraId="14DCD043" w14:textId="34913757" w:rsidR="00342EBB" w:rsidRPr="00A75277" w:rsidRDefault="00A75277" w:rsidP="00626AD1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A7527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-33.095,92</w:t>
            </w:r>
          </w:p>
        </w:tc>
      </w:tr>
    </w:tbl>
    <w:p w14:paraId="0631AA9B" w14:textId="77777777" w:rsidR="00810723" w:rsidRDefault="00810723" w:rsidP="0008288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773DFE3" w14:textId="77777777" w:rsidR="00810723" w:rsidRDefault="00810723" w:rsidP="0008288E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5CC50DFC" w14:textId="3A6A9F73" w:rsidR="0008288E" w:rsidRDefault="0008288E" w:rsidP="0008288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42A3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Obrazloženje  </w:t>
      </w:r>
      <w:r w:rsidR="009A2F7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manjka </w:t>
      </w:r>
      <w:r w:rsidRPr="00842A3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za p</w:t>
      </w:r>
      <w:r w:rsidR="009A2F7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okriće </w:t>
      </w:r>
      <w:r w:rsidRPr="00842A3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u sljedeće</w:t>
      </w:r>
      <w:r w:rsidR="009A2F71">
        <w:rPr>
          <w:rFonts w:ascii="Times New Roman" w:hAnsi="Times New Roman" w:cs="Times New Roman"/>
          <w:b/>
          <w:i/>
          <w:sz w:val="24"/>
          <w:szCs w:val="24"/>
          <w:u w:val="single"/>
        </w:rPr>
        <w:t>m</w:t>
      </w:r>
      <w:r w:rsidRPr="00842A3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razdoblj</w:t>
      </w:r>
      <w:r w:rsidR="009A2F71">
        <w:rPr>
          <w:rFonts w:ascii="Times New Roman" w:hAnsi="Times New Roman" w:cs="Times New Roman"/>
          <w:b/>
          <w:i/>
          <w:sz w:val="24"/>
          <w:szCs w:val="24"/>
          <w:u w:val="single"/>
        </w:rPr>
        <w:t>u</w:t>
      </w:r>
      <w:r w:rsidRPr="00842A37">
        <w:rPr>
          <w:rFonts w:ascii="Times New Roman" w:hAnsi="Times New Roman" w:cs="Times New Roman"/>
          <w:sz w:val="24"/>
          <w:szCs w:val="24"/>
          <w:u w:val="single"/>
        </w:rPr>
        <w:t xml:space="preserve"> :</w:t>
      </w:r>
    </w:p>
    <w:p w14:paraId="1BA40550" w14:textId="77777777" w:rsidR="004E05E9" w:rsidRDefault="004E05E9" w:rsidP="0008288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F5CBDF6" w14:textId="4EE40174" w:rsidR="003C3288" w:rsidRPr="004E05E9" w:rsidRDefault="003C3288" w:rsidP="0008288E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05E9">
        <w:rPr>
          <w:rFonts w:ascii="Times New Roman" w:hAnsi="Times New Roman" w:cs="Times New Roman"/>
          <w:sz w:val="24"/>
          <w:szCs w:val="24"/>
          <w:u w:val="single"/>
        </w:rPr>
        <w:t xml:space="preserve">Ukupan </w:t>
      </w:r>
      <w:r w:rsidR="009A2F71" w:rsidRPr="004E05E9">
        <w:rPr>
          <w:rFonts w:ascii="Times New Roman" w:hAnsi="Times New Roman" w:cs="Times New Roman"/>
          <w:sz w:val="24"/>
          <w:szCs w:val="24"/>
          <w:u w:val="single"/>
        </w:rPr>
        <w:t xml:space="preserve">manjak prihoda </w:t>
      </w:r>
      <w:r w:rsidRPr="004E05E9">
        <w:rPr>
          <w:rFonts w:ascii="Times New Roman" w:hAnsi="Times New Roman" w:cs="Times New Roman"/>
          <w:sz w:val="24"/>
          <w:szCs w:val="24"/>
          <w:u w:val="single"/>
        </w:rPr>
        <w:t xml:space="preserve"> za p</w:t>
      </w:r>
      <w:r w:rsidR="009A2F71" w:rsidRPr="004E05E9">
        <w:rPr>
          <w:rFonts w:ascii="Times New Roman" w:hAnsi="Times New Roman" w:cs="Times New Roman"/>
          <w:sz w:val="24"/>
          <w:szCs w:val="24"/>
          <w:u w:val="single"/>
        </w:rPr>
        <w:t>okriće u 2026.g.</w:t>
      </w:r>
      <w:r w:rsidRPr="004E05E9">
        <w:rPr>
          <w:rFonts w:ascii="Times New Roman" w:hAnsi="Times New Roman" w:cs="Times New Roman"/>
          <w:sz w:val="24"/>
          <w:szCs w:val="24"/>
          <w:u w:val="single"/>
        </w:rPr>
        <w:t xml:space="preserve"> iznosi</w:t>
      </w:r>
      <w:r w:rsidR="003C38E6" w:rsidRPr="004E05E9">
        <w:rPr>
          <w:rFonts w:ascii="Times New Roman" w:hAnsi="Times New Roman" w:cs="Times New Roman"/>
          <w:sz w:val="24"/>
          <w:szCs w:val="24"/>
          <w:u w:val="single"/>
        </w:rPr>
        <w:t xml:space="preserve"> 46.03</w:t>
      </w:r>
      <w:r w:rsidR="00977896" w:rsidRPr="004E05E9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3C38E6" w:rsidRPr="004E05E9">
        <w:rPr>
          <w:rFonts w:ascii="Times New Roman" w:hAnsi="Times New Roman" w:cs="Times New Roman"/>
          <w:sz w:val="24"/>
          <w:szCs w:val="24"/>
          <w:u w:val="single"/>
        </w:rPr>
        <w:t>,4</w:t>
      </w:r>
      <w:r w:rsidR="00977896" w:rsidRPr="004E05E9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4E05E9">
        <w:rPr>
          <w:rFonts w:ascii="Times New Roman" w:hAnsi="Times New Roman" w:cs="Times New Roman"/>
          <w:sz w:val="24"/>
          <w:szCs w:val="24"/>
          <w:u w:val="single"/>
        </w:rPr>
        <w:t xml:space="preserve">  eura. </w:t>
      </w:r>
    </w:p>
    <w:p w14:paraId="7AADE8EE" w14:textId="144909DC" w:rsidR="003C38E6" w:rsidRPr="003C38E6" w:rsidRDefault="003C38E6" w:rsidP="000828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 izvora 1.2. – sredstva za DEC funkcije u iznosu od 801,57 eura</w:t>
      </w:r>
    </w:p>
    <w:p w14:paraId="20E63424" w14:textId="10332509" w:rsidR="003C3288" w:rsidRDefault="003C3288" w:rsidP="003C32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izvora 5.2. pomoći u iznosu </w:t>
      </w:r>
      <w:r w:rsidR="003C38E6">
        <w:rPr>
          <w:rFonts w:ascii="Times New Roman" w:hAnsi="Times New Roman" w:cs="Times New Roman"/>
          <w:sz w:val="24"/>
          <w:szCs w:val="24"/>
        </w:rPr>
        <w:t>45.22</w:t>
      </w:r>
      <w:r w:rsidR="00977896">
        <w:rPr>
          <w:rFonts w:ascii="Times New Roman" w:hAnsi="Times New Roman" w:cs="Times New Roman"/>
          <w:sz w:val="24"/>
          <w:szCs w:val="24"/>
        </w:rPr>
        <w:t>9</w:t>
      </w:r>
      <w:r w:rsidR="003C38E6">
        <w:rPr>
          <w:rFonts w:ascii="Times New Roman" w:hAnsi="Times New Roman" w:cs="Times New Roman"/>
          <w:sz w:val="24"/>
          <w:szCs w:val="24"/>
        </w:rPr>
        <w:t>,8</w:t>
      </w:r>
      <w:r w:rsidR="0097789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eura.</w:t>
      </w:r>
    </w:p>
    <w:p w14:paraId="187250E2" w14:textId="77777777" w:rsidR="00233C34" w:rsidRDefault="00233C34" w:rsidP="003C32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E79E92" w14:textId="75CF902C" w:rsidR="00233C34" w:rsidRDefault="00233C34" w:rsidP="003C32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Preneseni manjak iz izvora 12 Sredstva za DEC funkcije iz 2024.g. u iznosu od 7,79 eura pokriven je iz tekućih prihoda ostvarenih u 2025.g</w:t>
      </w:r>
      <w:r w:rsidR="00E42FFD">
        <w:rPr>
          <w:rFonts w:ascii="Times New Roman" w:hAnsi="Times New Roman" w:cs="Times New Roman"/>
          <w:sz w:val="24"/>
          <w:szCs w:val="24"/>
        </w:rPr>
        <w:t>odini.</w:t>
      </w:r>
    </w:p>
    <w:p w14:paraId="0CA13C2B" w14:textId="77777777" w:rsidR="00233C34" w:rsidRDefault="00233C34" w:rsidP="003C32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B1DA65" w14:textId="6C74C70C" w:rsidR="00233C34" w:rsidRDefault="00233C34" w:rsidP="003C32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Ostvareni tekući manjak </w:t>
      </w:r>
      <w:r w:rsidR="00524344">
        <w:rPr>
          <w:rFonts w:ascii="Times New Roman" w:hAnsi="Times New Roman" w:cs="Times New Roman"/>
          <w:sz w:val="24"/>
          <w:szCs w:val="24"/>
        </w:rPr>
        <w:t xml:space="preserve">poslovanja </w:t>
      </w:r>
      <w:r>
        <w:rPr>
          <w:rFonts w:ascii="Times New Roman" w:hAnsi="Times New Roman" w:cs="Times New Roman"/>
          <w:sz w:val="24"/>
          <w:szCs w:val="24"/>
        </w:rPr>
        <w:t xml:space="preserve">naveden u tablici po izvorima </w:t>
      </w:r>
      <w:r w:rsidR="00524344">
        <w:rPr>
          <w:rFonts w:ascii="Times New Roman" w:hAnsi="Times New Roman" w:cs="Times New Roman"/>
          <w:sz w:val="24"/>
          <w:szCs w:val="24"/>
        </w:rPr>
        <w:t>12 sredstva za DEC funkcije</w:t>
      </w:r>
      <w:r w:rsidR="00C535A6">
        <w:rPr>
          <w:rFonts w:ascii="Times New Roman" w:hAnsi="Times New Roman" w:cs="Times New Roman"/>
          <w:sz w:val="24"/>
          <w:szCs w:val="24"/>
        </w:rPr>
        <w:t xml:space="preserve"> u iznosu od 801,57 eura </w:t>
      </w:r>
      <w:r w:rsidR="00524344">
        <w:rPr>
          <w:rFonts w:ascii="Times New Roman" w:hAnsi="Times New Roman" w:cs="Times New Roman"/>
          <w:sz w:val="24"/>
          <w:szCs w:val="24"/>
        </w:rPr>
        <w:t xml:space="preserve"> i </w:t>
      </w:r>
      <w:r w:rsidR="00E71931">
        <w:rPr>
          <w:rFonts w:ascii="Times New Roman" w:hAnsi="Times New Roman" w:cs="Times New Roman"/>
          <w:sz w:val="24"/>
          <w:szCs w:val="24"/>
        </w:rPr>
        <w:t xml:space="preserve">izvoru </w:t>
      </w:r>
      <w:r w:rsidR="00C535A6">
        <w:rPr>
          <w:rFonts w:ascii="Times New Roman" w:hAnsi="Times New Roman" w:cs="Times New Roman"/>
          <w:sz w:val="24"/>
          <w:szCs w:val="24"/>
        </w:rPr>
        <w:t xml:space="preserve">prihoda </w:t>
      </w:r>
      <w:r w:rsidR="00E71931">
        <w:rPr>
          <w:rFonts w:ascii="Times New Roman" w:hAnsi="Times New Roman" w:cs="Times New Roman"/>
          <w:sz w:val="24"/>
          <w:szCs w:val="24"/>
        </w:rPr>
        <w:t xml:space="preserve">52 </w:t>
      </w:r>
      <w:r w:rsidR="00C535A6">
        <w:rPr>
          <w:rFonts w:ascii="Times New Roman" w:hAnsi="Times New Roman" w:cs="Times New Roman"/>
          <w:sz w:val="24"/>
          <w:szCs w:val="24"/>
        </w:rPr>
        <w:t xml:space="preserve">ostale </w:t>
      </w:r>
      <w:r w:rsidR="00E71931">
        <w:rPr>
          <w:rFonts w:ascii="Times New Roman" w:hAnsi="Times New Roman" w:cs="Times New Roman"/>
          <w:sz w:val="24"/>
          <w:szCs w:val="24"/>
        </w:rPr>
        <w:t xml:space="preserve">pomoći </w:t>
      </w:r>
      <w:r w:rsidR="00C535A6">
        <w:rPr>
          <w:rFonts w:ascii="Times New Roman" w:hAnsi="Times New Roman" w:cs="Times New Roman"/>
          <w:sz w:val="24"/>
          <w:szCs w:val="24"/>
        </w:rPr>
        <w:t xml:space="preserve">u iznosu od 45.229,88 eura </w:t>
      </w:r>
      <w:r>
        <w:rPr>
          <w:rFonts w:ascii="Times New Roman" w:hAnsi="Times New Roman" w:cs="Times New Roman"/>
          <w:sz w:val="24"/>
          <w:szCs w:val="24"/>
        </w:rPr>
        <w:t xml:space="preserve">je metodološki manjak te je pokriven u siječnju 2026.godine iz tekućih prihoda. </w:t>
      </w:r>
    </w:p>
    <w:p w14:paraId="579BDD0C" w14:textId="77777777" w:rsidR="00810723" w:rsidRDefault="00810723" w:rsidP="003C32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8309F9" w14:textId="77777777" w:rsidR="00810723" w:rsidRDefault="00810723" w:rsidP="003C32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7B7DE60" w14:textId="77777777" w:rsidR="00810723" w:rsidRDefault="00810723" w:rsidP="003C32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0C0998" w14:textId="77777777" w:rsidR="00810723" w:rsidRDefault="00810723" w:rsidP="003C32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EC8658" w14:textId="77777777" w:rsidR="00810723" w:rsidRDefault="00810723" w:rsidP="003C32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62DADB" w14:textId="77777777" w:rsidR="00810723" w:rsidRDefault="00810723" w:rsidP="003C32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3D6AE9" w14:textId="77777777" w:rsidR="00810723" w:rsidRDefault="00810723" w:rsidP="003C32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22514D" w14:textId="77777777" w:rsidR="00810723" w:rsidRDefault="00810723" w:rsidP="003C32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2177B6" w14:textId="77777777" w:rsidR="00810723" w:rsidRDefault="00810723" w:rsidP="003C32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EFA798" w14:textId="77777777" w:rsidR="00810723" w:rsidRDefault="00810723" w:rsidP="003C32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6D20A59" w14:textId="77777777" w:rsidR="00810723" w:rsidRDefault="00810723" w:rsidP="003C32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89A211" w14:textId="77777777" w:rsidR="00810723" w:rsidRDefault="00810723" w:rsidP="003C32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A15209" w14:textId="77777777" w:rsidR="00810723" w:rsidRDefault="00810723" w:rsidP="003C32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17D562" w14:textId="77777777" w:rsidR="00233C34" w:rsidRDefault="00233C34" w:rsidP="003C32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8B0448" w14:textId="45EB1833" w:rsidR="00071A0A" w:rsidRPr="00911B28" w:rsidRDefault="00071A0A" w:rsidP="00911B28">
      <w:pPr>
        <w:pStyle w:val="Odlomakpopisa"/>
        <w:numPr>
          <w:ilvl w:val="0"/>
          <w:numId w:val="1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1B28">
        <w:rPr>
          <w:rFonts w:ascii="Times New Roman" w:hAnsi="Times New Roman" w:cs="Times New Roman"/>
          <w:b/>
          <w:bCs/>
          <w:sz w:val="24"/>
          <w:szCs w:val="24"/>
        </w:rPr>
        <w:lastRenderedPageBreak/>
        <w:t>OBRAZLOŽENJE OSTVARENJA PRIHODA I RASHODA, PRIMITAKA I IZDATAKA</w:t>
      </w:r>
    </w:p>
    <w:p w14:paraId="63BDBE1C" w14:textId="77777777" w:rsidR="00071A0A" w:rsidRDefault="00071A0A" w:rsidP="00310ED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291FA2" w14:textId="77777777" w:rsidR="009A6F92" w:rsidRPr="00911B28" w:rsidRDefault="004B2A08" w:rsidP="00695D87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0ABC">
        <w:rPr>
          <w:rFonts w:ascii="Times New Roman" w:hAnsi="Times New Roman" w:cs="Times New Roman"/>
          <w:b/>
          <w:sz w:val="24"/>
          <w:szCs w:val="24"/>
        </w:rPr>
        <w:t xml:space="preserve">PRIHODI </w:t>
      </w:r>
    </w:p>
    <w:p w14:paraId="307D0AE3" w14:textId="6C9D73ED" w:rsidR="00911B28" w:rsidRPr="00911B28" w:rsidRDefault="00911B28" w:rsidP="00911B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Ukupno ostvareni prihodi  </w:t>
      </w:r>
      <w:r w:rsidRPr="00911B28">
        <w:rPr>
          <w:rFonts w:ascii="Times New Roman" w:hAnsi="Times New Roman" w:cs="Times New Roman"/>
          <w:sz w:val="24"/>
          <w:szCs w:val="24"/>
        </w:rPr>
        <w:t xml:space="preserve">u izvještajnom razdoblju iznose </w:t>
      </w:r>
      <w:r>
        <w:rPr>
          <w:rFonts w:ascii="Times New Roman" w:hAnsi="Times New Roman" w:cs="Times New Roman"/>
          <w:sz w:val="24"/>
          <w:szCs w:val="24"/>
        </w:rPr>
        <w:t>562.171,71</w:t>
      </w:r>
      <w:r w:rsidRPr="00911B28">
        <w:rPr>
          <w:rFonts w:ascii="Times New Roman" w:hAnsi="Times New Roman" w:cs="Times New Roman"/>
          <w:sz w:val="24"/>
          <w:szCs w:val="24"/>
        </w:rPr>
        <w:t xml:space="preserve"> eura, što je </w:t>
      </w:r>
      <w:r w:rsidR="00E9788F">
        <w:rPr>
          <w:rFonts w:ascii="Times New Roman" w:hAnsi="Times New Roman" w:cs="Times New Roman"/>
          <w:sz w:val="24"/>
          <w:szCs w:val="24"/>
        </w:rPr>
        <w:t>4,32</w:t>
      </w:r>
      <w:r w:rsidRPr="00911B28">
        <w:rPr>
          <w:rFonts w:ascii="Times New Roman" w:hAnsi="Times New Roman" w:cs="Times New Roman"/>
          <w:sz w:val="24"/>
          <w:szCs w:val="24"/>
        </w:rPr>
        <w:t xml:space="preserve"> % više u odnosu na prihode ostvarene u izvještajnom razdoblju prethodne godine.</w:t>
      </w:r>
    </w:p>
    <w:p w14:paraId="6FAF57A0" w14:textId="4E0752A0" w:rsidR="00EA6C7C" w:rsidRPr="00130ABC" w:rsidRDefault="004B2A08" w:rsidP="009A6F92">
      <w:pPr>
        <w:rPr>
          <w:rFonts w:ascii="Times New Roman" w:hAnsi="Times New Roman" w:cs="Times New Roman"/>
          <w:sz w:val="24"/>
          <w:szCs w:val="24"/>
        </w:rPr>
      </w:pPr>
      <w:r w:rsidRPr="00130ABC">
        <w:rPr>
          <w:rFonts w:ascii="Times New Roman" w:hAnsi="Times New Roman" w:cs="Times New Roman"/>
          <w:sz w:val="24"/>
          <w:szCs w:val="24"/>
        </w:rPr>
        <w:t>Prihodi poslovanja u odnosu na Pl</w:t>
      </w:r>
      <w:r w:rsidR="007E35CC" w:rsidRPr="00130ABC">
        <w:rPr>
          <w:rFonts w:ascii="Times New Roman" w:hAnsi="Times New Roman" w:cs="Times New Roman"/>
          <w:sz w:val="24"/>
          <w:szCs w:val="24"/>
        </w:rPr>
        <w:t>an 202</w:t>
      </w:r>
      <w:r w:rsidR="008E690A">
        <w:rPr>
          <w:rFonts w:ascii="Times New Roman" w:hAnsi="Times New Roman" w:cs="Times New Roman"/>
          <w:sz w:val="24"/>
          <w:szCs w:val="24"/>
        </w:rPr>
        <w:t>5</w:t>
      </w:r>
      <w:r w:rsidR="007E35CC" w:rsidRPr="00130ABC">
        <w:rPr>
          <w:rFonts w:ascii="Times New Roman" w:hAnsi="Times New Roman" w:cs="Times New Roman"/>
          <w:sz w:val="24"/>
          <w:szCs w:val="24"/>
        </w:rPr>
        <w:t xml:space="preserve">. god. ostvareni su </w:t>
      </w:r>
      <w:r w:rsidR="00F343A7">
        <w:rPr>
          <w:rFonts w:ascii="Times New Roman" w:hAnsi="Times New Roman" w:cs="Times New Roman"/>
          <w:sz w:val="24"/>
          <w:szCs w:val="24"/>
        </w:rPr>
        <w:t xml:space="preserve">sa indeksom </w:t>
      </w:r>
      <w:r w:rsidR="00F054CF">
        <w:rPr>
          <w:rFonts w:ascii="Times New Roman" w:hAnsi="Times New Roman" w:cs="Times New Roman"/>
          <w:sz w:val="24"/>
          <w:szCs w:val="24"/>
        </w:rPr>
        <w:t>9</w:t>
      </w:r>
      <w:r w:rsidR="009B5577">
        <w:rPr>
          <w:rFonts w:ascii="Times New Roman" w:hAnsi="Times New Roman" w:cs="Times New Roman"/>
          <w:sz w:val="24"/>
          <w:szCs w:val="24"/>
        </w:rPr>
        <w:t>2,12</w:t>
      </w:r>
      <w:r w:rsidR="00EC1EAE">
        <w:rPr>
          <w:rFonts w:ascii="Times New Roman" w:hAnsi="Times New Roman" w:cs="Times New Roman"/>
          <w:sz w:val="24"/>
          <w:szCs w:val="24"/>
        </w:rPr>
        <w:t xml:space="preserve">. </w:t>
      </w:r>
      <w:r w:rsidRPr="00130A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C19ACC" w14:textId="70BD2852" w:rsidR="004B2A08" w:rsidRPr="00130ABC" w:rsidRDefault="004B2A08" w:rsidP="005E5751">
      <w:pPr>
        <w:jc w:val="both"/>
        <w:rPr>
          <w:rFonts w:ascii="Times New Roman" w:hAnsi="Times New Roman" w:cs="Times New Roman"/>
          <w:sz w:val="24"/>
          <w:szCs w:val="24"/>
        </w:rPr>
      </w:pPr>
      <w:r w:rsidRPr="00130ABC">
        <w:rPr>
          <w:rFonts w:ascii="Times New Roman" w:hAnsi="Times New Roman" w:cs="Times New Roman"/>
          <w:sz w:val="24"/>
          <w:szCs w:val="24"/>
        </w:rPr>
        <w:t xml:space="preserve">U sljedećoj je tablici prikazana realizacija ukupnih prihoda </w:t>
      </w:r>
      <w:r w:rsidR="007E35CC" w:rsidRPr="00130ABC">
        <w:rPr>
          <w:rFonts w:ascii="Times New Roman" w:hAnsi="Times New Roman" w:cs="Times New Roman"/>
          <w:sz w:val="24"/>
          <w:szCs w:val="24"/>
        </w:rPr>
        <w:t>Osnovne glazbene škole „Krsto Odak“ Drniš</w:t>
      </w:r>
      <w:r w:rsidRPr="00130ABC">
        <w:rPr>
          <w:rFonts w:ascii="Times New Roman" w:hAnsi="Times New Roman" w:cs="Times New Roman"/>
          <w:sz w:val="24"/>
          <w:szCs w:val="24"/>
        </w:rPr>
        <w:t xml:space="preserve"> u </w:t>
      </w:r>
      <w:r w:rsidR="007E35CC" w:rsidRPr="00130ABC">
        <w:rPr>
          <w:rFonts w:ascii="Times New Roman" w:hAnsi="Times New Roman" w:cs="Times New Roman"/>
          <w:sz w:val="24"/>
          <w:szCs w:val="24"/>
        </w:rPr>
        <w:t>202</w:t>
      </w:r>
      <w:r w:rsidR="009B5577">
        <w:rPr>
          <w:rFonts w:ascii="Times New Roman" w:hAnsi="Times New Roman" w:cs="Times New Roman"/>
          <w:sz w:val="24"/>
          <w:szCs w:val="24"/>
        </w:rPr>
        <w:t>5</w:t>
      </w:r>
      <w:r w:rsidR="007E35CC" w:rsidRPr="00130ABC">
        <w:rPr>
          <w:rFonts w:ascii="Times New Roman" w:hAnsi="Times New Roman" w:cs="Times New Roman"/>
          <w:sz w:val="24"/>
          <w:szCs w:val="24"/>
        </w:rPr>
        <w:t>.g.</w:t>
      </w:r>
      <w:r w:rsidRPr="00130ABC">
        <w:rPr>
          <w:rFonts w:ascii="Times New Roman" w:hAnsi="Times New Roman" w:cs="Times New Roman"/>
          <w:sz w:val="24"/>
          <w:szCs w:val="24"/>
        </w:rPr>
        <w:t xml:space="preserve"> te </w:t>
      </w:r>
      <w:r w:rsidR="007E35CC" w:rsidRPr="00130ABC">
        <w:rPr>
          <w:rFonts w:ascii="Times New Roman" w:hAnsi="Times New Roman" w:cs="Times New Roman"/>
          <w:sz w:val="24"/>
          <w:szCs w:val="24"/>
        </w:rPr>
        <w:t>usporedba s realizacijom u</w:t>
      </w:r>
      <w:r w:rsidRPr="00130ABC">
        <w:rPr>
          <w:rFonts w:ascii="Times New Roman" w:hAnsi="Times New Roman" w:cs="Times New Roman"/>
          <w:sz w:val="24"/>
          <w:szCs w:val="24"/>
        </w:rPr>
        <w:t xml:space="preserve"> izvještajnom razdoblju prethodne godine, po pojedinoj vrsti prihoda.</w:t>
      </w:r>
    </w:p>
    <w:tbl>
      <w:tblPr>
        <w:tblStyle w:val="Reetkatablice"/>
        <w:tblpPr w:leftFromText="180" w:rightFromText="180" w:vertAnchor="text" w:horzAnchor="margin" w:tblpY="153"/>
        <w:tblW w:w="9351" w:type="dxa"/>
        <w:tblLook w:val="04A0" w:firstRow="1" w:lastRow="0" w:firstColumn="1" w:lastColumn="0" w:noHBand="0" w:noVBand="1"/>
      </w:tblPr>
      <w:tblGrid>
        <w:gridCol w:w="2830"/>
        <w:gridCol w:w="2410"/>
        <w:gridCol w:w="2410"/>
        <w:gridCol w:w="1701"/>
      </w:tblGrid>
      <w:tr w:rsidR="00F10A27" w:rsidRPr="00130ABC" w14:paraId="59F0703C" w14:textId="77777777" w:rsidTr="004A5A9F">
        <w:tc>
          <w:tcPr>
            <w:tcW w:w="2830" w:type="dxa"/>
          </w:tcPr>
          <w:p w14:paraId="025C5FC0" w14:textId="77777777" w:rsidR="00F10A27" w:rsidRPr="00130ABC" w:rsidRDefault="00F10A27" w:rsidP="00F10A27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ABC">
              <w:rPr>
                <w:rFonts w:ascii="Times New Roman" w:hAnsi="Times New Roman" w:cs="Times New Roman"/>
                <w:b/>
                <w:sz w:val="24"/>
                <w:szCs w:val="24"/>
              </w:rPr>
              <w:t>VRSTA PRIHODA</w:t>
            </w:r>
          </w:p>
        </w:tc>
        <w:tc>
          <w:tcPr>
            <w:tcW w:w="2410" w:type="dxa"/>
          </w:tcPr>
          <w:p w14:paraId="2CD201D9" w14:textId="297E0D02" w:rsidR="00F10A27" w:rsidRPr="00130ABC" w:rsidRDefault="00F10A27" w:rsidP="00403C68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ABC">
              <w:rPr>
                <w:rFonts w:ascii="Times New Roman" w:hAnsi="Times New Roman" w:cs="Times New Roman"/>
                <w:b/>
                <w:sz w:val="24"/>
                <w:szCs w:val="24"/>
              </w:rPr>
              <w:t>Izvršenje 1-</w:t>
            </w:r>
            <w:r w:rsidR="00130AB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130ABC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08057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0F9DA50C" w14:textId="7B5046CF" w:rsidR="00F10A27" w:rsidRPr="00130ABC" w:rsidRDefault="00F10A27" w:rsidP="00403C68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ABC">
              <w:rPr>
                <w:rFonts w:ascii="Times New Roman" w:hAnsi="Times New Roman" w:cs="Times New Roman"/>
                <w:b/>
                <w:sz w:val="24"/>
                <w:szCs w:val="24"/>
              </w:rPr>
              <w:t>Izvršenje 1-</w:t>
            </w:r>
            <w:r w:rsidR="00130AB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130ABC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84215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2DD18538" w14:textId="77777777" w:rsidR="00F10A27" w:rsidRPr="00130ABC" w:rsidRDefault="00F10A27" w:rsidP="00F10A27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A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Indeks </w:t>
            </w:r>
          </w:p>
        </w:tc>
      </w:tr>
      <w:tr w:rsidR="00080578" w:rsidRPr="00130ABC" w14:paraId="3E2F174E" w14:textId="77777777" w:rsidTr="004A5A9F">
        <w:tc>
          <w:tcPr>
            <w:tcW w:w="2830" w:type="dxa"/>
          </w:tcPr>
          <w:p w14:paraId="780EA528" w14:textId="77777777" w:rsidR="00080578" w:rsidRPr="00130ABC" w:rsidRDefault="00080578" w:rsidP="0008057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ABC">
              <w:rPr>
                <w:rFonts w:ascii="Times New Roman" w:hAnsi="Times New Roman" w:cs="Times New Roman"/>
                <w:sz w:val="24"/>
                <w:szCs w:val="24"/>
              </w:rPr>
              <w:t xml:space="preserve">Pomoći </w:t>
            </w:r>
          </w:p>
        </w:tc>
        <w:tc>
          <w:tcPr>
            <w:tcW w:w="2410" w:type="dxa"/>
          </w:tcPr>
          <w:p w14:paraId="64E2D6EE" w14:textId="7D721ED0" w:rsidR="00080578" w:rsidRPr="00080578" w:rsidRDefault="00080578" w:rsidP="00080578">
            <w:pPr>
              <w:pStyle w:val="Odlomakpopisa"/>
              <w:ind w:left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080578">
              <w:rPr>
                <w:rFonts w:asciiTheme="majorBidi" w:hAnsiTheme="majorBidi" w:cstheme="majorBidi"/>
                <w:sz w:val="24"/>
                <w:szCs w:val="24"/>
              </w:rPr>
              <w:t>490.783,61</w:t>
            </w:r>
          </w:p>
        </w:tc>
        <w:tc>
          <w:tcPr>
            <w:tcW w:w="2410" w:type="dxa"/>
          </w:tcPr>
          <w:p w14:paraId="6D5C5BC6" w14:textId="65F3A0D2" w:rsidR="00080578" w:rsidRPr="00130ABC" w:rsidRDefault="001515AB" w:rsidP="00080578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512.269,13</w:t>
            </w:r>
          </w:p>
        </w:tc>
        <w:tc>
          <w:tcPr>
            <w:tcW w:w="1701" w:type="dxa"/>
          </w:tcPr>
          <w:p w14:paraId="0B39A9AD" w14:textId="5664511E" w:rsidR="00080578" w:rsidRPr="00130ABC" w:rsidRDefault="001515AB" w:rsidP="0008057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104,38</w:t>
            </w:r>
          </w:p>
        </w:tc>
      </w:tr>
      <w:tr w:rsidR="00080578" w:rsidRPr="00130ABC" w14:paraId="08159065" w14:textId="77777777" w:rsidTr="004A5A9F">
        <w:tc>
          <w:tcPr>
            <w:tcW w:w="2830" w:type="dxa"/>
          </w:tcPr>
          <w:p w14:paraId="2F9DF3CA" w14:textId="77777777" w:rsidR="00080578" w:rsidRPr="00130ABC" w:rsidRDefault="00080578" w:rsidP="0008057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ABC">
              <w:rPr>
                <w:rFonts w:ascii="Times New Roman" w:hAnsi="Times New Roman" w:cs="Times New Roman"/>
                <w:sz w:val="24"/>
                <w:szCs w:val="24"/>
              </w:rPr>
              <w:t>Prihodi od imovine</w:t>
            </w:r>
          </w:p>
        </w:tc>
        <w:tc>
          <w:tcPr>
            <w:tcW w:w="2410" w:type="dxa"/>
          </w:tcPr>
          <w:p w14:paraId="599E47CD" w14:textId="27BF3051" w:rsidR="00080578" w:rsidRPr="00080578" w:rsidRDefault="00080578" w:rsidP="00080578">
            <w:pPr>
              <w:pStyle w:val="Odlomakpopisa"/>
              <w:ind w:left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080578">
              <w:rPr>
                <w:rFonts w:asciiTheme="majorBidi" w:hAnsiTheme="majorBidi" w:cstheme="majorBidi"/>
                <w:sz w:val="24"/>
                <w:szCs w:val="24"/>
              </w:rPr>
              <w:t>0,00</w:t>
            </w:r>
          </w:p>
        </w:tc>
        <w:tc>
          <w:tcPr>
            <w:tcW w:w="2410" w:type="dxa"/>
          </w:tcPr>
          <w:p w14:paraId="28355EE3" w14:textId="7E58E17C" w:rsidR="00080578" w:rsidRPr="00130ABC" w:rsidRDefault="001515AB" w:rsidP="00080578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</w:tcPr>
          <w:p w14:paraId="2285F505" w14:textId="27C23D4E" w:rsidR="00080578" w:rsidRPr="00130ABC" w:rsidRDefault="001515AB" w:rsidP="0008057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80578" w:rsidRPr="00130ABC" w14:paraId="3E65B481" w14:textId="77777777" w:rsidTr="004A5A9F">
        <w:tc>
          <w:tcPr>
            <w:tcW w:w="2830" w:type="dxa"/>
          </w:tcPr>
          <w:p w14:paraId="3E51226C" w14:textId="77777777" w:rsidR="00080578" w:rsidRPr="00130ABC" w:rsidRDefault="00080578" w:rsidP="0008057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ABC">
              <w:rPr>
                <w:rFonts w:ascii="Times New Roman" w:hAnsi="Times New Roman" w:cs="Times New Roman"/>
                <w:sz w:val="24"/>
                <w:szCs w:val="24"/>
              </w:rPr>
              <w:t>Prihodi po posebnim propisima</w:t>
            </w:r>
          </w:p>
        </w:tc>
        <w:tc>
          <w:tcPr>
            <w:tcW w:w="2410" w:type="dxa"/>
          </w:tcPr>
          <w:p w14:paraId="49A257C2" w14:textId="50F5A187" w:rsidR="00080578" w:rsidRPr="00080578" w:rsidRDefault="00080578" w:rsidP="00080578">
            <w:pPr>
              <w:pStyle w:val="Odlomakpopisa"/>
              <w:ind w:left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080578">
              <w:rPr>
                <w:rFonts w:asciiTheme="majorBidi" w:hAnsiTheme="majorBidi" w:cstheme="majorBidi"/>
                <w:sz w:val="24"/>
                <w:szCs w:val="24"/>
              </w:rPr>
              <w:t>32.779,49</w:t>
            </w:r>
          </w:p>
        </w:tc>
        <w:tc>
          <w:tcPr>
            <w:tcW w:w="2410" w:type="dxa"/>
          </w:tcPr>
          <w:p w14:paraId="740D9519" w14:textId="166BC661" w:rsidR="00080578" w:rsidRPr="00130ABC" w:rsidRDefault="001515AB" w:rsidP="00080578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33.386,36</w:t>
            </w:r>
          </w:p>
        </w:tc>
        <w:tc>
          <w:tcPr>
            <w:tcW w:w="1701" w:type="dxa"/>
          </w:tcPr>
          <w:p w14:paraId="481DE84D" w14:textId="50F1E46C" w:rsidR="00080578" w:rsidRPr="00130ABC" w:rsidRDefault="001515AB" w:rsidP="0008057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101,85</w:t>
            </w:r>
          </w:p>
        </w:tc>
      </w:tr>
      <w:tr w:rsidR="00080578" w:rsidRPr="00130ABC" w14:paraId="315F15B7" w14:textId="77777777" w:rsidTr="004A5A9F">
        <w:tc>
          <w:tcPr>
            <w:tcW w:w="2830" w:type="dxa"/>
          </w:tcPr>
          <w:p w14:paraId="5ECA8D3B" w14:textId="77777777" w:rsidR="00080578" w:rsidRPr="00130ABC" w:rsidRDefault="00080578" w:rsidP="0008057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ABC">
              <w:rPr>
                <w:rFonts w:ascii="Times New Roman" w:hAnsi="Times New Roman" w:cs="Times New Roman"/>
                <w:sz w:val="24"/>
                <w:szCs w:val="24"/>
              </w:rPr>
              <w:t>Prihodi od donacija</w:t>
            </w:r>
          </w:p>
        </w:tc>
        <w:tc>
          <w:tcPr>
            <w:tcW w:w="2410" w:type="dxa"/>
          </w:tcPr>
          <w:p w14:paraId="1B98FE81" w14:textId="650BF1FB" w:rsidR="00080578" w:rsidRPr="00080578" w:rsidRDefault="00080578" w:rsidP="00080578">
            <w:pPr>
              <w:pStyle w:val="Odlomakpopisa"/>
              <w:ind w:left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080578">
              <w:rPr>
                <w:rFonts w:asciiTheme="majorBidi" w:hAnsiTheme="majorBidi" w:cstheme="majorBidi"/>
                <w:sz w:val="24"/>
                <w:szCs w:val="24"/>
              </w:rPr>
              <w:t>2.090,00</w:t>
            </w:r>
          </w:p>
        </w:tc>
        <w:tc>
          <w:tcPr>
            <w:tcW w:w="2410" w:type="dxa"/>
          </w:tcPr>
          <w:p w14:paraId="57686E2F" w14:textId="423D24CD" w:rsidR="00080578" w:rsidRPr="00130ABC" w:rsidRDefault="001515AB" w:rsidP="00080578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550,00</w:t>
            </w:r>
          </w:p>
        </w:tc>
        <w:tc>
          <w:tcPr>
            <w:tcW w:w="1701" w:type="dxa"/>
          </w:tcPr>
          <w:p w14:paraId="5C57DA50" w14:textId="78F08F13" w:rsidR="00080578" w:rsidRPr="00130ABC" w:rsidRDefault="001515AB" w:rsidP="0008057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26,32</w:t>
            </w:r>
          </w:p>
        </w:tc>
      </w:tr>
      <w:tr w:rsidR="00080578" w:rsidRPr="00130ABC" w14:paraId="6D3187DC" w14:textId="77777777" w:rsidTr="004A5A9F">
        <w:tc>
          <w:tcPr>
            <w:tcW w:w="2830" w:type="dxa"/>
          </w:tcPr>
          <w:p w14:paraId="27D0E17A" w14:textId="77777777" w:rsidR="00080578" w:rsidRPr="00130ABC" w:rsidRDefault="00080578" w:rsidP="0008057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0ABC">
              <w:rPr>
                <w:rFonts w:ascii="Times New Roman" w:hAnsi="Times New Roman" w:cs="Times New Roman"/>
                <w:sz w:val="24"/>
                <w:szCs w:val="24"/>
              </w:rPr>
              <w:t>Prihodi iz proračuna</w:t>
            </w:r>
          </w:p>
        </w:tc>
        <w:tc>
          <w:tcPr>
            <w:tcW w:w="2410" w:type="dxa"/>
          </w:tcPr>
          <w:p w14:paraId="1366D08D" w14:textId="73DB0380" w:rsidR="00080578" w:rsidRPr="00080578" w:rsidRDefault="00080578" w:rsidP="00080578">
            <w:pPr>
              <w:pStyle w:val="Odlomakpopisa"/>
              <w:ind w:left="0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 w:rsidRPr="00080578">
              <w:rPr>
                <w:rFonts w:asciiTheme="majorBidi" w:hAnsiTheme="majorBidi" w:cstheme="majorBidi"/>
                <w:sz w:val="24"/>
                <w:szCs w:val="24"/>
              </w:rPr>
              <w:t>13.252,19</w:t>
            </w:r>
          </w:p>
        </w:tc>
        <w:tc>
          <w:tcPr>
            <w:tcW w:w="2410" w:type="dxa"/>
          </w:tcPr>
          <w:p w14:paraId="6A5B72C8" w14:textId="13CC9934" w:rsidR="00080578" w:rsidRPr="00130ABC" w:rsidRDefault="001515AB" w:rsidP="00080578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15.966,22</w:t>
            </w:r>
          </w:p>
        </w:tc>
        <w:tc>
          <w:tcPr>
            <w:tcW w:w="1701" w:type="dxa"/>
          </w:tcPr>
          <w:p w14:paraId="514F6063" w14:textId="2EFEF042" w:rsidR="00080578" w:rsidRPr="00130ABC" w:rsidRDefault="001515AB" w:rsidP="0008057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120,48</w:t>
            </w:r>
          </w:p>
        </w:tc>
      </w:tr>
      <w:tr w:rsidR="00080578" w:rsidRPr="00130ABC" w14:paraId="6B85AAA2" w14:textId="77777777" w:rsidTr="004A5A9F">
        <w:tc>
          <w:tcPr>
            <w:tcW w:w="2830" w:type="dxa"/>
          </w:tcPr>
          <w:p w14:paraId="2035F138" w14:textId="77777777" w:rsidR="00080578" w:rsidRPr="00130ABC" w:rsidRDefault="00080578" w:rsidP="00080578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ABC">
              <w:rPr>
                <w:rFonts w:ascii="Times New Roman" w:hAnsi="Times New Roman" w:cs="Times New Roman"/>
                <w:b/>
                <w:sz w:val="24"/>
                <w:szCs w:val="24"/>
              </w:rPr>
              <w:t>UKUPNO PRIHODI</w:t>
            </w:r>
          </w:p>
        </w:tc>
        <w:tc>
          <w:tcPr>
            <w:tcW w:w="2410" w:type="dxa"/>
          </w:tcPr>
          <w:p w14:paraId="5073B334" w14:textId="1ED0BF0F" w:rsidR="00080578" w:rsidRPr="00080578" w:rsidRDefault="00080578" w:rsidP="00080578">
            <w:pPr>
              <w:pStyle w:val="Odlomakpopisa"/>
              <w:ind w:left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8057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538.905,29</w:t>
            </w:r>
          </w:p>
        </w:tc>
        <w:tc>
          <w:tcPr>
            <w:tcW w:w="2410" w:type="dxa"/>
          </w:tcPr>
          <w:p w14:paraId="01AEC522" w14:textId="40F7B55E" w:rsidR="00080578" w:rsidRPr="00130ABC" w:rsidRDefault="001515AB" w:rsidP="00080578">
            <w:pPr>
              <w:pStyle w:val="Odlomakpopisa"/>
              <w:ind w:left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562.171,71</w:t>
            </w:r>
          </w:p>
        </w:tc>
        <w:tc>
          <w:tcPr>
            <w:tcW w:w="1701" w:type="dxa"/>
          </w:tcPr>
          <w:p w14:paraId="28CD6AC4" w14:textId="7FC2C318" w:rsidR="00080578" w:rsidRPr="00130ABC" w:rsidRDefault="00911B28" w:rsidP="00080578">
            <w:pPr>
              <w:pStyle w:val="Odlomakpopisa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104,32</w:t>
            </w:r>
          </w:p>
        </w:tc>
      </w:tr>
    </w:tbl>
    <w:p w14:paraId="01EFF9FF" w14:textId="77777777" w:rsidR="00DD2BF5" w:rsidRPr="00130ABC" w:rsidRDefault="00DD2BF5" w:rsidP="005E5751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6E5669E6" w14:textId="77777777" w:rsidR="007A599B" w:rsidRPr="00365383" w:rsidRDefault="002143A1" w:rsidP="005E575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5383">
        <w:rPr>
          <w:rFonts w:ascii="Times New Roman" w:hAnsi="Times New Roman" w:cs="Times New Roman"/>
          <w:b/>
          <w:sz w:val="24"/>
          <w:szCs w:val="24"/>
          <w:u w:val="single"/>
        </w:rPr>
        <w:t xml:space="preserve">3.1. </w:t>
      </w:r>
      <w:r w:rsidR="007A599B" w:rsidRPr="00365383">
        <w:rPr>
          <w:rFonts w:ascii="Times New Roman" w:hAnsi="Times New Roman" w:cs="Times New Roman"/>
          <w:b/>
          <w:sz w:val="24"/>
          <w:szCs w:val="24"/>
          <w:u w:val="single"/>
        </w:rPr>
        <w:t>POMOĆI</w:t>
      </w:r>
      <w:r w:rsidR="004C17A6" w:rsidRPr="003653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7DB48AF0" w14:textId="28C476BF" w:rsidR="00105BAA" w:rsidRPr="00130ABC" w:rsidRDefault="007A599B" w:rsidP="009C0988">
      <w:pPr>
        <w:jc w:val="both"/>
        <w:rPr>
          <w:rFonts w:ascii="Times New Roman" w:hAnsi="Times New Roman" w:cs="Times New Roman"/>
          <w:sz w:val="24"/>
          <w:szCs w:val="24"/>
        </w:rPr>
      </w:pPr>
      <w:r w:rsidRPr="00130ABC">
        <w:rPr>
          <w:rFonts w:ascii="Times New Roman" w:hAnsi="Times New Roman" w:cs="Times New Roman"/>
          <w:sz w:val="24"/>
          <w:szCs w:val="24"/>
        </w:rPr>
        <w:t xml:space="preserve">Pomoći </w:t>
      </w:r>
      <w:r w:rsidR="004C17A6" w:rsidRPr="00130ABC">
        <w:rPr>
          <w:rFonts w:ascii="Times New Roman" w:hAnsi="Times New Roman" w:cs="Times New Roman"/>
          <w:sz w:val="24"/>
          <w:szCs w:val="24"/>
        </w:rPr>
        <w:t xml:space="preserve">su planirane u iznosu od </w:t>
      </w:r>
      <w:r w:rsidR="00EC1EAE">
        <w:rPr>
          <w:rFonts w:ascii="Times New Roman" w:hAnsi="Times New Roman" w:cs="Times New Roman"/>
          <w:sz w:val="24"/>
          <w:szCs w:val="24"/>
        </w:rPr>
        <w:t>560.050,00</w:t>
      </w:r>
      <w:r w:rsidR="00F343A7">
        <w:rPr>
          <w:rFonts w:ascii="Times New Roman" w:hAnsi="Times New Roman" w:cs="Times New Roman"/>
          <w:sz w:val="24"/>
          <w:szCs w:val="24"/>
        </w:rPr>
        <w:t xml:space="preserve"> </w:t>
      </w:r>
      <w:r w:rsidR="00782430" w:rsidRPr="00130ABC">
        <w:rPr>
          <w:rFonts w:ascii="Times New Roman" w:hAnsi="Times New Roman" w:cs="Times New Roman"/>
          <w:sz w:val="24"/>
          <w:szCs w:val="24"/>
        </w:rPr>
        <w:t>eura,</w:t>
      </w:r>
      <w:r w:rsidR="004C17A6" w:rsidRPr="00130ABC">
        <w:rPr>
          <w:rFonts w:ascii="Times New Roman" w:hAnsi="Times New Roman" w:cs="Times New Roman"/>
          <w:sz w:val="24"/>
          <w:szCs w:val="24"/>
        </w:rPr>
        <w:t xml:space="preserve"> a ostvarene u visini od </w:t>
      </w:r>
      <w:r w:rsidR="00EC1EAE">
        <w:rPr>
          <w:rFonts w:ascii="Times New Roman" w:hAnsi="Times New Roman" w:cs="Times New Roman"/>
          <w:sz w:val="24"/>
          <w:szCs w:val="24"/>
        </w:rPr>
        <w:t>512.269,13</w:t>
      </w:r>
      <w:r w:rsidR="00782430" w:rsidRPr="00130ABC">
        <w:rPr>
          <w:rFonts w:ascii="Times New Roman" w:hAnsi="Times New Roman" w:cs="Times New Roman"/>
          <w:sz w:val="24"/>
          <w:szCs w:val="24"/>
        </w:rPr>
        <w:t xml:space="preserve"> eura</w:t>
      </w:r>
      <w:r w:rsidR="004C17A6" w:rsidRPr="00130ABC">
        <w:rPr>
          <w:rFonts w:ascii="Times New Roman" w:hAnsi="Times New Roman" w:cs="Times New Roman"/>
          <w:sz w:val="24"/>
          <w:szCs w:val="24"/>
        </w:rPr>
        <w:t xml:space="preserve"> što čini </w:t>
      </w:r>
      <w:r w:rsidR="00EC1EAE">
        <w:rPr>
          <w:rFonts w:ascii="Times New Roman" w:hAnsi="Times New Roman" w:cs="Times New Roman"/>
          <w:sz w:val="24"/>
          <w:szCs w:val="24"/>
        </w:rPr>
        <w:t>91,47%</w:t>
      </w:r>
      <w:r w:rsidR="004C17A6" w:rsidRPr="00130ABC">
        <w:rPr>
          <w:rFonts w:ascii="Times New Roman" w:hAnsi="Times New Roman" w:cs="Times New Roman"/>
          <w:sz w:val="24"/>
          <w:szCs w:val="24"/>
        </w:rPr>
        <w:t xml:space="preserve"> godišnjeg Plana. U odnosu na isto razdoblje prethodne godine realizirane su sa indeksom</w:t>
      </w:r>
      <w:r w:rsidR="00EC1EAE">
        <w:rPr>
          <w:rFonts w:ascii="Times New Roman" w:hAnsi="Times New Roman" w:cs="Times New Roman"/>
          <w:sz w:val="24"/>
          <w:szCs w:val="24"/>
        </w:rPr>
        <w:t xml:space="preserve"> 104,38.</w:t>
      </w:r>
      <w:r w:rsidR="004C17A6" w:rsidRPr="00130A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1D20F8" w14:textId="77777777" w:rsidR="00E07314" w:rsidRDefault="004C17A6" w:rsidP="009C0988">
      <w:pPr>
        <w:jc w:val="both"/>
        <w:rPr>
          <w:rFonts w:ascii="Times New Roman" w:hAnsi="Times New Roman" w:cs="Times New Roman"/>
          <w:sz w:val="24"/>
          <w:szCs w:val="24"/>
        </w:rPr>
      </w:pPr>
      <w:r w:rsidRPr="00130ABC">
        <w:rPr>
          <w:rFonts w:ascii="Times New Roman" w:hAnsi="Times New Roman" w:cs="Times New Roman"/>
          <w:sz w:val="24"/>
          <w:szCs w:val="24"/>
        </w:rPr>
        <w:t xml:space="preserve">Čine ih </w:t>
      </w:r>
      <w:r w:rsidR="00E07314">
        <w:rPr>
          <w:rFonts w:ascii="Times New Roman" w:hAnsi="Times New Roman" w:cs="Times New Roman"/>
          <w:sz w:val="24"/>
          <w:szCs w:val="24"/>
        </w:rPr>
        <w:t xml:space="preserve"> :  </w:t>
      </w:r>
    </w:p>
    <w:p w14:paraId="352CB6E2" w14:textId="77777777" w:rsidR="00E07314" w:rsidRDefault="00E07314" w:rsidP="009C09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C17A6" w:rsidRPr="00E07314">
        <w:rPr>
          <w:rFonts w:ascii="Times New Roman" w:hAnsi="Times New Roman" w:cs="Times New Roman"/>
          <w:b/>
          <w:bCs/>
          <w:sz w:val="24"/>
          <w:szCs w:val="24"/>
          <w:u w:val="single"/>
        </w:rPr>
        <w:t>tekuće pomoći</w:t>
      </w:r>
      <w:r w:rsidR="007A599B" w:rsidRPr="00E0731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proračunskim korisnicima iz proračuna koji im n</w:t>
      </w:r>
      <w:r w:rsidR="00D31BED" w:rsidRPr="00E07314">
        <w:rPr>
          <w:rFonts w:ascii="Times New Roman" w:hAnsi="Times New Roman" w:cs="Times New Roman"/>
          <w:b/>
          <w:bCs/>
          <w:sz w:val="24"/>
          <w:szCs w:val="24"/>
          <w:u w:val="single"/>
        </w:rPr>
        <w:t>ije nadležan</w:t>
      </w:r>
      <w:r w:rsidR="00D31BED" w:rsidRPr="00130ABC">
        <w:rPr>
          <w:rFonts w:ascii="Times New Roman" w:hAnsi="Times New Roman" w:cs="Times New Roman"/>
          <w:sz w:val="24"/>
          <w:szCs w:val="24"/>
        </w:rPr>
        <w:t xml:space="preserve"> tj. iz državnog </w:t>
      </w:r>
      <w:r w:rsidR="009C0988" w:rsidRPr="00130ABC">
        <w:rPr>
          <w:rFonts w:ascii="Times New Roman" w:hAnsi="Times New Roman" w:cs="Times New Roman"/>
          <w:sz w:val="24"/>
          <w:szCs w:val="24"/>
        </w:rPr>
        <w:t>proračuna</w:t>
      </w:r>
      <w:r w:rsidR="00EC1EAE">
        <w:rPr>
          <w:rFonts w:ascii="Times New Roman" w:hAnsi="Times New Roman" w:cs="Times New Roman"/>
          <w:sz w:val="24"/>
          <w:szCs w:val="24"/>
        </w:rPr>
        <w:t xml:space="preserve"> za financiranje plaća i materijalnih prava zaposlenika, naknada za prijevoz na posao i s posla te za naknade za vanjske suradnike</w:t>
      </w:r>
      <w:r>
        <w:rPr>
          <w:rFonts w:ascii="Times New Roman" w:hAnsi="Times New Roman" w:cs="Times New Roman"/>
          <w:sz w:val="24"/>
          <w:szCs w:val="24"/>
        </w:rPr>
        <w:t xml:space="preserve"> ostvarene u iznosu od 511.619,13 eura.</w:t>
      </w:r>
      <w:r w:rsidR="009C0988" w:rsidRPr="00130A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299A97" w14:textId="07712B30" w:rsidR="00EA6C7C" w:rsidRDefault="00E07314" w:rsidP="009C098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07314">
        <w:rPr>
          <w:rFonts w:ascii="Times New Roman" w:hAnsi="Times New Roman" w:cs="Times New Roman"/>
          <w:b/>
          <w:bCs/>
          <w:sz w:val="24"/>
          <w:szCs w:val="24"/>
          <w:u w:val="single"/>
        </w:rPr>
        <w:t>t</w:t>
      </w:r>
      <w:r w:rsidR="009C0988" w:rsidRPr="00E07314">
        <w:rPr>
          <w:rFonts w:ascii="Times New Roman" w:hAnsi="Times New Roman" w:cs="Times New Roman"/>
          <w:b/>
          <w:bCs/>
          <w:sz w:val="24"/>
          <w:szCs w:val="24"/>
          <w:u w:val="single"/>
        </w:rPr>
        <w:t>ekuće pomoći proračunskim korisnicima iz proračuna JLP(R)S koji im nisu nadležne</w:t>
      </w:r>
      <w:r w:rsidR="009C0988" w:rsidRPr="00130ABC">
        <w:rPr>
          <w:rFonts w:ascii="Times New Roman" w:hAnsi="Times New Roman" w:cs="Times New Roman"/>
          <w:sz w:val="24"/>
          <w:szCs w:val="24"/>
        </w:rPr>
        <w:t xml:space="preserve"> </w:t>
      </w:r>
      <w:r w:rsidR="00751A41">
        <w:rPr>
          <w:rFonts w:ascii="Times New Roman" w:hAnsi="Times New Roman" w:cs="Times New Roman"/>
          <w:sz w:val="24"/>
          <w:szCs w:val="24"/>
        </w:rPr>
        <w:t>po</w:t>
      </w:r>
      <w:r w:rsidR="009C0988" w:rsidRPr="00130ABC">
        <w:rPr>
          <w:rFonts w:ascii="Times New Roman" w:hAnsi="Times New Roman" w:cs="Times New Roman"/>
          <w:sz w:val="24"/>
          <w:szCs w:val="24"/>
        </w:rPr>
        <w:t>moć</w:t>
      </w:r>
      <w:r w:rsidR="00E70F5E">
        <w:rPr>
          <w:rFonts w:ascii="Times New Roman" w:hAnsi="Times New Roman" w:cs="Times New Roman"/>
          <w:sz w:val="24"/>
          <w:szCs w:val="24"/>
        </w:rPr>
        <w:t xml:space="preserve">i </w:t>
      </w:r>
      <w:r w:rsidR="00751A41">
        <w:rPr>
          <w:rFonts w:ascii="Times New Roman" w:hAnsi="Times New Roman" w:cs="Times New Roman"/>
          <w:sz w:val="24"/>
          <w:szCs w:val="24"/>
        </w:rPr>
        <w:t xml:space="preserve">iz proračuna Općine Promina, Općine Ružić, Grada Knina </w:t>
      </w:r>
      <w:r w:rsidR="009C0988" w:rsidRPr="00130ABC">
        <w:rPr>
          <w:rFonts w:ascii="Times New Roman" w:hAnsi="Times New Roman" w:cs="Times New Roman"/>
          <w:sz w:val="24"/>
          <w:szCs w:val="24"/>
        </w:rPr>
        <w:t xml:space="preserve">u realizaciji </w:t>
      </w:r>
      <w:r w:rsidR="00751A41">
        <w:rPr>
          <w:rFonts w:ascii="Times New Roman" w:hAnsi="Times New Roman" w:cs="Times New Roman"/>
          <w:sz w:val="24"/>
          <w:szCs w:val="24"/>
        </w:rPr>
        <w:t xml:space="preserve">3. </w:t>
      </w:r>
      <w:r w:rsidR="009C0988" w:rsidRPr="00130ABC">
        <w:rPr>
          <w:rFonts w:ascii="Times New Roman" w:hAnsi="Times New Roman" w:cs="Times New Roman"/>
          <w:sz w:val="24"/>
          <w:szCs w:val="24"/>
        </w:rPr>
        <w:t>Međunarodnog natjecanja iz solfeggia i teorije glazbe</w:t>
      </w:r>
      <w:r w:rsidR="00751A41">
        <w:rPr>
          <w:rFonts w:ascii="Times New Roman" w:hAnsi="Times New Roman" w:cs="Times New Roman"/>
          <w:sz w:val="24"/>
          <w:szCs w:val="24"/>
        </w:rPr>
        <w:t xml:space="preserve"> u ukupnom iznosu od 650,00 eura</w:t>
      </w:r>
      <w:r w:rsidR="009C0988" w:rsidRPr="00130ABC">
        <w:rPr>
          <w:rFonts w:ascii="Times New Roman" w:hAnsi="Times New Roman" w:cs="Times New Roman"/>
          <w:sz w:val="24"/>
          <w:szCs w:val="24"/>
        </w:rPr>
        <w:t>.</w:t>
      </w:r>
    </w:p>
    <w:p w14:paraId="635BC5DB" w14:textId="77777777" w:rsidR="007456E1" w:rsidRPr="00130ABC" w:rsidRDefault="007456E1" w:rsidP="009C09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1C4AFA" w14:textId="77777777" w:rsidR="001A6E1E" w:rsidRPr="00365383" w:rsidRDefault="00BC55ED" w:rsidP="00EA6D4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5383">
        <w:rPr>
          <w:rFonts w:ascii="Times New Roman" w:hAnsi="Times New Roman" w:cs="Times New Roman"/>
          <w:b/>
          <w:sz w:val="24"/>
          <w:szCs w:val="24"/>
          <w:u w:val="single"/>
        </w:rPr>
        <w:t>3.</w:t>
      </w:r>
      <w:r w:rsidR="00116A90" w:rsidRPr="00365383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365383">
        <w:rPr>
          <w:rFonts w:ascii="Times New Roman" w:hAnsi="Times New Roman" w:cs="Times New Roman"/>
          <w:b/>
          <w:sz w:val="24"/>
          <w:szCs w:val="24"/>
          <w:u w:val="single"/>
        </w:rPr>
        <w:t>. PRIHODI PO POSEBNIM PROPISIMA</w:t>
      </w:r>
    </w:p>
    <w:p w14:paraId="1D4F19F4" w14:textId="77777777" w:rsidR="005E1CDF" w:rsidRDefault="008D6DBD" w:rsidP="00EA6D49">
      <w:pPr>
        <w:jc w:val="both"/>
        <w:rPr>
          <w:rFonts w:ascii="Times New Roman" w:hAnsi="Times New Roman" w:cs="Times New Roman"/>
          <w:sz w:val="24"/>
          <w:szCs w:val="24"/>
        </w:rPr>
      </w:pPr>
      <w:r w:rsidRPr="00130ABC">
        <w:rPr>
          <w:rFonts w:ascii="Times New Roman" w:hAnsi="Times New Roman" w:cs="Times New Roman"/>
          <w:sz w:val="24"/>
          <w:szCs w:val="24"/>
        </w:rPr>
        <w:t>Prihodi po posebnim propi</w:t>
      </w:r>
      <w:r w:rsidR="006B02E5">
        <w:rPr>
          <w:rFonts w:ascii="Times New Roman" w:hAnsi="Times New Roman" w:cs="Times New Roman"/>
          <w:sz w:val="24"/>
          <w:szCs w:val="24"/>
        </w:rPr>
        <w:t xml:space="preserve">sima realizirani su u iznosu od </w:t>
      </w:r>
      <w:r w:rsidR="005E1CDF">
        <w:rPr>
          <w:rFonts w:ascii="Times New Roman" w:hAnsi="Times New Roman" w:cs="Times New Roman"/>
          <w:sz w:val="24"/>
          <w:szCs w:val="24"/>
        </w:rPr>
        <w:t>33.386,36</w:t>
      </w:r>
      <w:r w:rsidR="00C72E36" w:rsidRPr="00130ABC">
        <w:rPr>
          <w:rFonts w:ascii="Times New Roman" w:hAnsi="Times New Roman" w:cs="Times New Roman"/>
          <w:sz w:val="24"/>
          <w:szCs w:val="24"/>
        </w:rPr>
        <w:t xml:space="preserve"> eura</w:t>
      </w:r>
      <w:r w:rsidRPr="00130ABC">
        <w:rPr>
          <w:rFonts w:ascii="Times New Roman" w:hAnsi="Times New Roman" w:cs="Times New Roman"/>
          <w:sz w:val="24"/>
          <w:szCs w:val="24"/>
        </w:rPr>
        <w:t xml:space="preserve">. U odnosu na isto </w:t>
      </w:r>
      <w:r w:rsidR="00C72E36" w:rsidRPr="00130ABC">
        <w:rPr>
          <w:rFonts w:ascii="Times New Roman" w:hAnsi="Times New Roman" w:cs="Times New Roman"/>
          <w:sz w:val="24"/>
          <w:szCs w:val="24"/>
        </w:rPr>
        <w:t>razdoblje prethodne godine veći</w:t>
      </w:r>
      <w:r w:rsidRPr="00130ABC">
        <w:rPr>
          <w:rFonts w:ascii="Times New Roman" w:hAnsi="Times New Roman" w:cs="Times New Roman"/>
          <w:sz w:val="24"/>
          <w:szCs w:val="24"/>
        </w:rPr>
        <w:t xml:space="preserve"> su za </w:t>
      </w:r>
      <w:r w:rsidR="005E1CDF">
        <w:rPr>
          <w:rFonts w:ascii="Times New Roman" w:hAnsi="Times New Roman" w:cs="Times New Roman"/>
          <w:sz w:val="24"/>
          <w:szCs w:val="24"/>
        </w:rPr>
        <w:t>1,85</w:t>
      </w:r>
      <w:r w:rsidRPr="00130ABC">
        <w:rPr>
          <w:rFonts w:ascii="Times New Roman" w:hAnsi="Times New Roman" w:cs="Times New Roman"/>
          <w:sz w:val="24"/>
          <w:szCs w:val="24"/>
        </w:rPr>
        <w:t xml:space="preserve">%, a realizirano je </w:t>
      </w:r>
      <w:r w:rsidR="005E1CDF">
        <w:rPr>
          <w:rFonts w:ascii="Times New Roman" w:hAnsi="Times New Roman" w:cs="Times New Roman"/>
          <w:sz w:val="24"/>
          <w:szCs w:val="24"/>
        </w:rPr>
        <w:t>101,49</w:t>
      </w:r>
      <w:r w:rsidR="00E70F5E">
        <w:rPr>
          <w:rFonts w:ascii="Times New Roman" w:hAnsi="Times New Roman" w:cs="Times New Roman"/>
          <w:sz w:val="24"/>
          <w:szCs w:val="24"/>
        </w:rPr>
        <w:t>%</w:t>
      </w:r>
      <w:r w:rsidR="00EA6D49" w:rsidRPr="00130ABC">
        <w:rPr>
          <w:rFonts w:ascii="Times New Roman" w:hAnsi="Times New Roman" w:cs="Times New Roman"/>
          <w:sz w:val="24"/>
          <w:szCs w:val="24"/>
        </w:rPr>
        <w:t xml:space="preserve"> godišnjeg Plana</w:t>
      </w:r>
      <w:r w:rsidR="00ED04E3" w:rsidRPr="00130AB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753489" w14:textId="24F2F968" w:rsidR="00BC55ED" w:rsidRDefault="00ED04E3" w:rsidP="00EA6D49">
      <w:pPr>
        <w:jc w:val="both"/>
        <w:rPr>
          <w:rFonts w:ascii="Times New Roman" w:hAnsi="Times New Roman" w:cs="Times New Roman"/>
          <w:sz w:val="24"/>
          <w:szCs w:val="24"/>
        </w:rPr>
      </w:pPr>
      <w:r w:rsidRPr="00130ABC">
        <w:rPr>
          <w:rFonts w:ascii="Times New Roman" w:hAnsi="Times New Roman" w:cs="Times New Roman"/>
          <w:sz w:val="24"/>
          <w:szCs w:val="24"/>
        </w:rPr>
        <w:t>O</w:t>
      </w:r>
      <w:r w:rsidR="00EA6D49" w:rsidRPr="00130ABC">
        <w:rPr>
          <w:rFonts w:ascii="Times New Roman" w:hAnsi="Times New Roman" w:cs="Times New Roman"/>
          <w:sz w:val="24"/>
          <w:szCs w:val="24"/>
        </w:rPr>
        <w:t xml:space="preserve">dnose se na </w:t>
      </w:r>
      <w:r w:rsidR="008D6DBD" w:rsidRPr="00130ABC">
        <w:rPr>
          <w:rFonts w:ascii="Times New Roman" w:hAnsi="Times New Roman" w:cs="Times New Roman"/>
          <w:sz w:val="24"/>
          <w:szCs w:val="24"/>
        </w:rPr>
        <w:t>uplate roditelja</w:t>
      </w:r>
      <w:r w:rsidR="00E318FF" w:rsidRPr="00130ABC">
        <w:rPr>
          <w:rFonts w:ascii="Times New Roman" w:hAnsi="Times New Roman" w:cs="Times New Roman"/>
          <w:sz w:val="24"/>
          <w:szCs w:val="24"/>
        </w:rPr>
        <w:t xml:space="preserve"> učenika za sufinanciranje programa rada škole</w:t>
      </w:r>
      <w:r w:rsidR="00C72E36" w:rsidRPr="00130ABC">
        <w:rPr>
          <w:rFonts w:ascii="Times New Roman" w:hAnsi="Times New Roman" w:cs="Times New Roman"/>
          <w:sz w:val="24"/>
          <w:szCs w:val="24"/>
        </w:rPr>
        <w:t xml:space="preserve"> i uplata kotizacija za održano </w:t>
      </w:r>
      <w:r w:rsidR="005E1CDF">
        <w:rPr>
          <w:rFonts w:ascii="Times New Roman" w:hAnsi="Times New Roman" w:cs="Times New Roman"/>
          <w:sz w:val="24"/>
          <w:szCs w:val="24"/>
        </w:rPr>
        <w:t xml:space="preserve">3. </w:t>
      </w:r>
      <w:r w:rsidR="00C72E36" w:rsidRPr="00130ABC">
        <w:rPr>
          <w:rFonts w:ascii="Times New Roman" w:hAnsi="Times New Roman" w:cs="Times New Roman"/>
          <w:sz w:val="24"/>
          <w:szCs w:val="24"/>
        </w:rPr>
        <w:t>Međunarodno natjecanje iz solfeggia i teorije glazbe.</w:t>
      </w:r>
    </w:p>
    <w:p w14:paraId="7C11413F" w14:textId="77777777" w:rsidR="00253FFF" w:rsidRDefault="00253FFF" w:rsidP="00EA6D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6D2BD6" w14:textId="77777777" w:rsidR="005B76CB" w:rsidRPr="00365383" w:rsidRDefault="005B76CB" w:rsidP="00EA6D49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538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3.3. PRIHODI OD DONACIJA</w:t>
      </w:r>
    </w:p>
    <w:p w14:paraId="25376FD5" w14:textId="0DA7C369" w:rsidR="005B76CB" w:rsidRDefault="005B76CB" w:rsidP="005B76CB">
      <w:pPr>
        <w:jc w:val="both"/>
        <w:rPr>
          <w:rFonts w:ascii="Times New Roman" w:hAnsi="Times New Roman" w:cs="Times New Roman"/>
          <w:sz w:val="24"/>
          <w:szCs w:val="24"/>
        </w:rPr>
      </w:pPr>
      <w:r w:rsidRPr="00130ABC">
        <w:rPr>
          <w:rFonts w:ascii="Times New Roman" w:hAnsi="Times New Roman" w:cs="Times New Roman"/>
          <w:sz w:val="24"/>
          <w:szCs w:val="24"/>
        </w:rPr>
        <w:t>Prihodi od donacija r</w:t>
      </w:r>
      <w:r w:rsidR="00451587">
        <w:rPr>
          <w:rFonts w:ascii="Times New Roman" w:hAnsi="Times New Roman" w:cs="Times New Roman"/>
          <w:sz w:val="24"/>
          <w:szCs w:val="24"/>
        </w:rPr>
        <w:t xml:space="preserve">ealizirani su u iznosu od </w:t>
      </w:r>
      <w:r w:rsidR="000250E2">
        <w:rPr>
          <w:rFonts w:ascii="Times New Roman" w:hAnsi="Times New Roman" w:cs="Times New Roman"/>
          <w:sz w:val="24"/>
          <w:szCs w:val="24"/>
        </w:rPr>
        <w:t>550,00</w:t>
      </w:r>
      <w:r w:rsidRPr="00130ABC">
        <w:rPr>
          <w:rFonts w:ascii="Times New Roman" w:hAnsi="Times New Roman" w:cs="Times New Roman"/>
          <w:sz w:val="24"/>
          <w:szCs w:val="24"/>
        </w:rPr>
        <w:t xml:space="preserve"> eura. Realizirano je </w:t>
      </w:r>
      <w:r w:rsidR="00E70F5E">
        <w:rPr>
          <w:rFonts w:ascii="Times New Roman" w:hAnsi="Times New Roman" w:cs="Times New Roman"/>
          <w:sz w:val="24"/>
          <w:szCs w:val="24"/>
        </w:rPr>
        <w:t>100</w:t>
      </w:r>
      <w:r w:rsidRPr="00130ABC">
        <w:rPr>
          <w:rFonts w:ascii="Times New Roman" w:hAnsi="Times New Roman" w:cs="Times New Roman"/>
          <w:sz w:val="24"/>
          <w:szCs w:val="24"/>
        </w:rPr>
        <w:t>,00% godišnjeg Plana, a odnose se na uplaćene donacije</w:t>
      </w:r>
      <w:r w:rsidR="006254E2" w:rsidRPr="00130ABC">
        <w:rPr>
          <w:rFonts w:ascii="Times New Roman" w:hAnsi="Times New Roman" w:cs="Times New Roman"/>
          <w:sz w:val="24"/>
          <w:szCs w:val="24"/>
        </w:rPr>
        <w:t xml:space="preserve"> od trgovačkih društava</w:t>
      </w:r>
      <w:r w:rsidRPr="00130ABC">
        <w:rPr>
          <w:rFonts w:ascii="Times New Roman" w:hAnsi="Times New Roman" w:cs="Times New Roman"/>
          <w:sz w:val="24"/>
          <w:szCs w:val="24"/>
        </w:rPr>
        <w:t xml:space="preserve"> za po</w:t>
      </w:r>
      <w:r w:rsidR="00DC7E0B">
        <w:rPr>
          <w:rFonts w:ascii="Times New Roman" w:hAnsi="Times New Roman" w:cs="Times New Roman"/>
          <w:sz w:val="24"/>
          <w:szCs w:val="24"/>
        </w:rPr>
        <w:t>moć u</w:t>
      </w:r>
      <w:r w:rsidRPr="00130ABC">
        <w:rPr>
          <w:rFonts w:ascii="Times New Roman" w:hAnsi="Times New Roman" w:cs="Times New Roman"/>
          <w:sz w:val="24"/>
          <w:szCs w:val="24"/>
        </w:rPr>
        <w:t xml:space="preserve"> održavanj</w:t>
      </w:r>
      <w:r w:rsidR="00DC7E0B">
        <w:rPr>
          <w:rFonts w:ascii="Times New Roman" w:hAnsi="Times New Roman" w:cs="Times New Roman"/>
          <w:sz w:val="24"/>
          <w:szCs w:val="24"/>
        </w:rPr>
        <w:t>u</w:t>
      </w:r>
      <w:r w:rsidRPr="00130ABC">
        <w:rPr>
          <w:rFonts w:ascii="Times New Roman" w:hAnsi="Times New Roman" w:cs="Times New Roman"/>
          <w:sz w:val="24"/>
          <w:szCs w:val="24"/>
        </w:rPr>
        <w:t xml:space="preserve"> </w:t>
      </w:r>
      <w:r w:rsidR="000250E2">
        <w:rPr>
          <w:rFonts w:ascii="Times New Roman" w:hAnsi="Times New Roman" w:cs="Times New Roman"/>
          <w:sz w:val="24"/>
          <w:szCs w:val="24"/>
        </w:rPr>
        <w:t xml:space="preserve">3. </w:t>
      </w:r>
      <w:r w:rsidRPr="00130ABC">
        <w:rPr>
          <w:rFonts w:ascii="Times New Roman" w:hAnsi="Times New Roman" w:cs="Times New Roman"/>
          <w:sz w:val="24"/>
          <w:szCs w:val="24"/>
        </w:rPr>
        <w:t>Međunarodnog natjecanja iz solfeggia i teorije glazbe.</w:t>
      </w:r>
    </w:p>
    <w:p w14:paraId="6DF089CE" w14:textId="77777777" w:rsidR="00253FFF" w:rsidRDefault="00253FFF" w:rsidP="005B76C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B9B1E6" w14:textId="77777777" w:rsidR="007A599B" w:rsidRPr="00365383" w:rsidRDefault="002C5FC9" w:rsidP="007A599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65383">
        <w:rPr>
          <w:rFonts w:ascii="Times New Roman" w:hAnsi="Times New Roman" w:cs="Times New Roman"/>
          <w:b/>
          <w:sz w:val="24"/>
          <w:szCs w:val="24"/>
          <w:u w:val="single"/>
        </w:rPr>
        <w:t>3.</w:t>
      </w:r>
      <w:r w:rsidR="005B76CB" w:rsidRPr="00365383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365383">
        <w:rPr>
          <w:rFonts w:ascii="Times New Roman" w:hAnsi="Times New Roman" w:cs="Times New Roman"/>
          <w:b/>
          <w:sz w:val="24"/>
          <w:szCs w:val="24"/>
          <w:u w:val="single"/>
        </w:rPr>
        <w:t>. PRIHODI IZ  PRORAČUNA</w:t>
      </w:r>
    </w:p>
    <w:p w14:paraId="0FEA8020" w14:textId="06386004" w:rsidR="002C5FC9" w:rsidRPr="00130ABC" w:rsidRDefault="004414D1" w:rsidP="00500C47">
      <w:pPr>
        <w:jc w:val="both"/>
        <w:rPr>
          <w:rFonts w:ascii="Times New Roman" w:hAnsi="Times New Roman" w:cs="Times New Roman"/>
          <w:sz w:val="24"/>
          <w:szCs w:val="24"/>
        </w:rPr>
      </w:pPr>
      <w:r w:rsidRPr="00130ABC">
        <w:rPr>
          <w:rFonts w:ascii="Times New Roman" w:hAnsi="Times New Roman" w:cs="Times New Roman"/>
          <w:sz w:val="24"/>
          <w:szCs w:val="24"/>
        </w:rPr>
        <w:t xml:space="preserve">Prihodi iz nadležnog proračuna  ostvareni su u iznosu od </w:t>
      </w:r>
      <w:r w:rsidR="00253FFF">
        <w:rPr>
          <w:rFonts w:ascii="Times New Roman" w:hAnsi="Times New Roman" w:cs="Times New Roman"/>
          <w:sz w:val="24"/>
          <w:szCs w:val="24"/>
        </w:rPr>
        <w:t>15.966,22</w:t>
      </w:r>
      <w:r w:rsidR="009C0988" w:rsidRPr="00130ABC">
        <w:rPr>
          <w:rFonts w:ascii="Times New Roman" w:hAnsi="Times New Roman" w:cs="Times New Roman"/>
          <w:sz w:val="24"/>
          <w:szCs w:val="24"/>
        </w:rPr>
        <w:t xml:space="preserve"> eura</w:t>
      </w:r>
      <w:r w:rsidRPr="00130ABC">
        <w:rPr>
          <w:rFonts w:ascii="Times New Roman" w:hAnsi="Times New Roman" w:cs="Times New Roman"/>
          <w:sz w:val="24"/>
          <w:szCs w:val="24"/>
        </w:rPr>
        <w:t xml:space="preserve">, odnosno </w:t>
      </w:r>
      <w:r w:rsidR="00525C34">
        <w:rPr>
          <w:rFonts w:ascii="Times New Roman" w:hAnsi="Times New Roman" w:cs="Times New Roman"/>
          <w:sz w:val="24"/>
          <w:szCs w:val="24"/>
        </w:rPr>
        <w:t>9</w:t>
      </w:r>
      <w:r w:rsidR="00253FFF">
        <w:rPr>
          <w:rFonts w:ascii="Times New Roman" w:hAnsi="Times New Roman" w:cs="Times New Roman"/>
          <w:sz w:val="24"/>
          <w:szCs w:val="24"/>
        </w:rPr>
        <w:t>5,26</w:t>
      </w:r>
      <w:r w:rsidRPr="00130ABC">
        <w:rPr>
          <w:rFonts w:ascii="Times New Roman" w:hAnsi="Times New Roman" w:cs="Times New Roman"/>
          <w:sz w:val="24"/>
          <w:szCs w:val="24"/>
        </w:rPr>
        <w:t xml:space="preserve">% Plana, a u odnosu na jednako izvještajno razdoblje prethodne godine realizirani su s indeksom </w:t>
      </w:r>
      <w:r w:rsidR="00253FFF">
        <w:rPr>
          <w:rFonts w:ascii="Times New Roman" w:hAnsi="Times New Roman" w:cs="Times New Roman"/>
          <w:sz w:val="24"/>
          <w:szCs w:val="24"/>
        </w:rPr>
        <w:t xml:space="preserve">120,48, </w:t>
      </w:r>
      <w:r w:rsidRPr="00130ABC">
        <w:rPr>
          <w:rFonts w:ascii="Times New Roman" w:hAnsi="Times New Roman" w:cs="Times New Roman"/>
          <w:sz w:val="24"/>
          <w:szCs w:val="24"/>
        </w:rPr>
        <w:t xml:space="preserve">a odnose se na prihode iz nadležnog proračuna </w:t>
      </w:r>
      <w:r w:rsidR="00612E52">
        <w:rPr>
          <w:rFonts w:ascii="Times New Roman" w:hAnsi="Times New Roman" w:cs="Times New Roman"/>
          <w:sz w:val="24"/>
          <w:szCs w:val="24"/>
        </w:rPr>
        <w:t xml:space="preserve">Šibensko-kninske županije </w:t>
      </w:r>
      <w:r w:rsidRPr="00130ABC">
        <w:rPr>
          <w:rFonts w:ascii="Times New Roman" w:hAnsi="Times New Roman" w:cs="Times New Roman"/>
          <w:sz w:val="24"/>
          <w:szCs w:val="24"/>
        </w:rPr>
        <w:t>za financi</w:t>
      </w:r>
      <w:r w:rsidR="000053E4" w:rsidRPr="00130ABC">
        <w:rPr>
          <w:rFonts w:ascii="Times New Roman" w:hAnsi="Times New Roman" w:cs="Times New Roman"/>
          <w:sz w:val="24"/>
          <w:szCs w:val="24"/>
        </w:rPr>
        <w:t>ranje</w:t>
      </w:r>
      <w:r w:rsidR="00C231F8" w:rsidRPr="00130ABC">
        <w:rPr>
          <w:rFonts w:ascii="Times New Roman" w:hAnsi="Times New Roman" w:cs="Times New Roman"/>
          <w:sz w:val="24"/>
          <w:szCs w:val="24"/>
        </w:rPr>
        <w:t xml:space="preserve"> materijalnih rashoda u okviru</w:t>
      </w:r>
      <w:r w:rsidR="000053E4" w:rsidRPr="00130ABC">
        <w:rPr>
          <w:rFonts w:ascii="Times New Roman" w:hAnsi="Times New Roman" w:cs="Times New Roman"/>
          <w:sz w:val="24"/>
          <w:szCs w:val="24"/>
        </w:rPr>
        <w:t xml:space="preserve"> redovne djelatnosti Škole.</w:t>
      </w:r>
    </w:p>
    <w:p w14:paraId="241C516F" w14:textId="77777777" w:rsidR="00130ABC" w:rsidRPr="00130ABC" w:rsidRDefault="00130ABC" w:rsidP="007A599B">
      <w:pPr>
        <w:rPr>
          <w:rFonts w:ascii="Times New Roman" w:hAnsi="Times New Roman" w:cs="Times New Roman"/>
          <w:sz w:val="24"/>
          <w:szCs w:val="24"/>
        </w:rPr>
      </w:pPr>
    </w:p>
    <w:p w14:paraId="2B375F59" w14:textId="77777777" w:rsidR="004C17A6" w:rsidRPr="00130ABC" w:rsidRDefault="004C17A6" w:rsidP="004C17A6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30ABC">
        <w:rPr>
          <w:rFonts w:ascii="Times New Roman" w:hAnsi="Times New Roman" w:cs="Times New Roman"/>
          <w:b/>
          <w:sz w:val="24"/>
          <w:szCs w:val="24"/>
        </w:rPr>
        <w:t>RASHODI</w:t>
      </w:r>
    </w:p>
    <w:p w14:paraId="0651A9A9" w14:textId="11C46A44" w:rsidR="004C17A6" w:rsidRPr="00130ABC" w:rsidRDefault="004C17A6" w:rsidP="006F74E8">
      <w:pPr>
        <w:jc w:val="both"/>
        <w:rPr>
          <w:rFonts w:ascii="Times New Roman" w:hAnsi="Times New Roman" w:cs="Times New Roman"/>
          <w:sz w:val="24"/>
          <w:szCs w:val="24"/>
        </w:rPr>
      </w:pPr>
      <w:r w:rsidRPr="00130ABC">
        <w:rPr>
          <w:rFonts w:ascii="Times New Roman" w:hAnsi="Times New Roman" w:cs="Times New Roman"/>
          <w:sz w:val="24"/>
          <w:szCs w:val="24"/>
        </w:rPr>
        <w:t xml:space="preserve">Ukupni rashodi ostvareni su u iznosu od </w:t>
      </w:r>
      <w:r w:rsidR="00493540">
        <w:rPr>
          <w:rFonts w:ascii="Times New Roman" w:hAnsi="Times New Roman" w:cs="Times New Roman"/>
          <w:sz w:val="24"/>
          <w:szCs w:val="24"/>
        </w:rPr>
        <w:t>609.711,20</w:t>
      </w:r>
      <w:r w:rsidR="000053E4" w:rsidRPr="00130ABC">
        <w:rPr>
          <w:rFonts w:ascii="Times New Roman" w:hAnsi="Times New Roman" w:cs="Times New Roman"/>
          <w:sz w:val="24"/>
          <w:szCs w:val="24"/>
        </w:rPr>
        <w:t xml:space="preserve"> eura</w:t>
      </w:r>
      <w:r w:rsidRPr="00130ABC">
        <w:rPr>
          <w:rFonts w:ascii="Times New Roman" w:hAnsi="Times New Roman" w:cs="Times New Roman"/>
          <w:sz w:val="24"/>
          <w:szCs w:val="24"/>
        </w:rPr>
        <w:t xml:space="preserve">, odnosno </w:t>
      </w:r>
      <w:r w:rsidR="00493540">
        <w:rPr>
          <w:rFonts w:ascii="Times New Roman" w:hAnsi="Times New Roman" w:cs="Times New Roman"/>
          <w:sz w:val="24"/>
          <w:szCs w:val="24"/>
        </w:rPr>
        <w:t>98,47</w:t>
      </w:r>
      <w:r w:rsidRPr="00130ABC">
        <w:rPr>
          <w:rFonts w:ascii="Times New Roman" w:hAnsi="Times New Roman" w:cs="Times New Roman"/>
          <w:sz w:val="24"/>
          <w:szCs w:val="24"/>
        </w:rPr>
        <w:t>% u odnosu na Plan 202</w:t>
      </w:r>
      <w:r w:rsidR="00493540">
        <w:rPr>
          <w:rFonts w:ascii="Times New Roman" w:hAnsi="Times New Roman" w:cs="Times New Roman"/>
          <w:sz w:val="24"/>
          <w:szCs w:val="24"/>
        </w:rPr>
        <w:t>5</w:t>
      </w:r>
      <w:r w:rsidRPr="00130ABC">
        <w:rPr>
          <w:rFonts w:ascii="Times New Roman" w:hAnsi="Times New Roman" w:cs="Times New Roman"/>
          <w:sz w:val="24"/>
          <w:szCs w:val="24"/>
        </w:rPr>
        <w:t>.</w:t>
      </w:r>
      <w:r w:rsidR="000245F3">
        <w:rPr>
          <w:rFonts w:ascii="Times New Roman" w:hAnsi="Times New Roman" w:cs="Times New Roman"/>
          <w:sz w:val="24"/>
          <w:szCs w:val="24"/>
        </w:rPr>
        <w:t>g.</w:t>
      </w:r>
      <w:r w:rsidRPr="00130ABC">
        <w:rPr>
          <w:rFonts w:ascii="Times New Roman" w:hAnsi="Times New Roman" w:cs="Times New Roman"/>
          <w:sz w:val="24"/>
          <w:szCs w:val="24"/>
        </w:rPr>
        <w:t>, a u odnosu na isto razdoblje prethodne godi</w:t>
      </w:r>
      <w:r w:rsidR="00BB173B" w:rsidRPr="00130ABC">
        <w:rPr>
          <w:rFonts w:ascii="Times New Roman" w:hAnsi="Times New Roman" w:cs="Times New Roman"/>
          <w:sz w:val="24"/>
          <w:szCs w:val="24"/>
        </w:rPr>
        <w:t>ne realizirani su sa indeksom 1</w:t>
      </w:r>
      <w:r w:rsidR="00493540">
        <w:rPr>
          <w:rFonts w:ascii="Times New Roman" w:hAnsi="Times New Roman" w:cs="Times New Roman"/>
          <w:sz w:val="24"/>
          <w:szCs w:val="24"/>
        </w:rPr>
        <w:t>12</w:t>
      </w:r>
      <w:r w:rsidR="00270B43">
        <w:rPr>
          <w:rFonts w:ascii="Times New Roman" w:hAnsi="Times New Roman" w:cs="Times New Roman"/>
          <w:sz w:val="24"/>
          <w:szCs w:val="24"/>
        </w:rPr>
        <w:t>,</w:t>
      </w:r>
      <w:r w:rsidR="00A1736A">
        <w:rPr>
          <w:rFonts w:ascii="Times New Roman" w:hAnsi="Times New Roman" w:cs="Times New Roman"/>
          <w:sz w:val="24"/>
          <w:szCs w:val="24"/>
        </w:rPr>
        <w:t>4</w:t>
      </w:r>
      <w:r w:rsidR="00270B43">
        <w:rPr>
          <w:rFonts w:ascii="Times New Roman" w:hAnsi="Times New Roman" w:cs="Times New Roman"/>
          <w:sz w:val="24"/>
          <w:szCs w:val="24"/>
        </w:rPr>
        <w:t>0</w:t>
      </w:r>
      <w:r w:rsidR="000053E4" w:rsidRPr="00130ABC">
        <w:rPr>
          <w:rFonts w:ascii="Times New Roman" w:hAnsi="Times New Roman" w:cs="Times New Roman"/>
          <w:sz w:val="24"/>
          <w:szCs w:val="24"/>
        </w:rPr>
        <w:t>.</w:t>
      </w:r>
      <w:r w:rsidRPr="00130A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E66116" w14:textId="77777777" w:rsidR="004C17A6" w:rsidRPr="00130ABC" w:rsidRDefault="004C17A6" w:rsidP="006F74E8">
      <w:pPr>
        <w:rPr>
          <w:rFonts w:ascii="Times New Roman" w:hAnsi="Times New Roman" w:cs="Times New Roman"/>
          <w:sz w:val="24"/>
          <w:szCs w:val="24"/>
        </w:rPr>
      </w:pPr>
      <w:r w:rsidRPr="00130ABC">
        <w:rPr>
          <w:rFonts w:ascii="Times New Roman" w:hAnsi="Times New Roman" w:cs="Times New Roman"/>
          <w:sz w:val="24"/>
          <w:szCs w:val="24"/>
        </w:rPr>
        <w:t>U tablici u nastavku prikazano je izvršenje rashoda po vrstama te usporedba s realizacijom u prethodnoj godini:</w:t>
      </w:r>
    </w:p>
    <w:tbl>
      <w:tblPr>
        <w:tblStyle w:val="Reetkatablice"/>
        <w:tblW w:w="9356" w:type="dxa"/>
        <w:tblInd w:w="-5" w:type="dxa"/>
        <w:tblLook w:val="04A0" w:firstRow="1" w:lastRow="0" w:firstColumn="1" w:lastColumn="0" w:noHBand="0" w:noVBand="1"/>
      </w:tblPr>
      <w:tblGrid>
        <w:gridCol w:w="2694"/>
        <w:gridCol w:w="2268"/>
        <w:gridCol w:w="2551"/>
        <w:gridCol w:w="1843"/>
      </w:tblGrid>
      <w:tr w:rsidR="005E11CE" w:rsidRPr="00130ABC" w14:paraId="30385DD1" w14:textId="77777777" w:rsidTr="00F50006">
        <w:tc>
          <w:tcPr>
            <w:tcW w:w="2694" w:type="dxa"/>
          </w:tcPr>
          <w:p w14:paraId="72272E4E" w14:textId="77777777" w:rsidR="005E11CE" w:rsidRPr="00130ABC" w:rsidRDefault="005E11CE" w:rsidP="004C17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ABC">
              <w:rPr>
                <w:rFonts w:ascii="Times New Roman" w:hAnsi="Times New Roman" w:cs="Times New Roman"/>
                <w:b/>
                <w:sz w:val="24"/>
                <w:szCs w:val="24"/>
              </w:rPr>
              <w:t>VRSTA RASHODA</w:t>
            </w:r>
          </w:p>
        </w:tc>
        <w:tc>
          <w:tcPr>
            <w:tcW w:w="2268" w:type="dxa"/>
          </w:tcPr>
          <w:p w14:paraId="57E26AE3" w14:textId="77777777" w:rsidR="00354E2C" w:rsidRDefault="005E11CE" w:rsidP="00E628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ABC">
              <w:rPr>
                <w:rFonts w:ascii="Times New Roman" w:hAnsi="Times New Roman" w:cs="Times New Roman"/>
                <w:b/>
                <w:sz w:val="24"/>
                <w:szCs w:val="24"/>
              </w:rPr>
              <w:t>IZVRŠENJE</w:t>
            </w:r>
          </w:p>
          <w:p w14:paraId="642851B5" w14:textId="1D1C0B18" w:rsidR="005E11CE" w:rsidRPr="00130ABC" w:rsidRDefault="005E11CE" w:rsidP="00E628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A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1-</w:t>
            </w:r>
            <w:r w:rsidR="00130AB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0053E4" w:rsidRPr="00130ABC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84215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327712E1" w14:textId="77777777" w:rsidR="00354E2C" w:rsidRDefault="005E11CE" w:rsidP="00E628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A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IZVRŠENJE </w:t>
            </w:r>
          </w:p>
          <w:p w14:paraId="79D371D4" w14:textId="3C80C0F4" w:rsidR="005E11CE" w:rsidRPr="00130ABC" w:rsidRDefault="005E11CE" w:rsidP="00E628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ABC"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r w:rsidR="00130AB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130ABC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 w:rsidR="0084215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14:paraId="3FC2D37E" w14:textId="43597BBE" w:rsidR="005E11CE" w:rsidRPr="00130ABC" w:rsidRDefault="00130ABC" w:rsidP="004C17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INDEKS</w:t>
            </w:r>
          </w:p>
        </w:tc>
      </w:tr>
      <w:tr w:rsidR="00842152" w:rsidRPr="00130ABC" w14:paraId="22663C3C" w14:textId="77777777" w:rsidTr="00F50006">
        <w:tc>
          <w:tcPr>
            <w:tcW w:w="2694" w:type="dxa"/>
          </w:tcPr>
          <w:p w14:paraId="7D73FAFB" w14:textId="7DAE8278" w:rsidR="00842152" w:rsidRPr="00130ABC" w:rsidRDefault="00842152" w:rsidP="00842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</w:t>
            </w:r>
            <w:r w:rsidRPr="00130ABC">
              <w:rPr>
                <w:rFonts w:ascii="Times New Roman" w:hAnsi="Times New Roman" w:cs="Times New Roman"/>
                <w:sz w:val="24"/>
                <w:szCs w:val="24"/>
              </w:rPr>
              <w:t>Rashodi za zaposlene</w:t>
            </w:r>
          </w:p>
        </w:tc>
        <w:tc>
          <w:tcPr>
            <w:tcW w:w="2268" w:type="dxa"/>
          </w:tcPr>
          <w:p w14:paraId="65706A24" w14:textId="6899EDDA" w:rsidR="00842152" w:rsidRPr="00842152" w:rsidRDefault="00842152" w:rsidP="008421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2152">
              <w:rPr>
                <w:rFonts w:ascii="Times New Roman" w:hAnsi="Times New Roman" w:cs="Times New Roman"/>
                <w:sz w:val="24"/>
                <w:szCs w:val="24"/>
              </w:rPr>
              <w:t>430.949,43</w:t>
            </w:r>
          </w:p>
        </w:tc>
        <w:tc>
          <w:tcPr>
            <w:tcW w:w="2551" w:type="dxa"/>
          </w:tcPr>
          <w:p w14:paraId="24A4C3C4" w14:textId="56CF090D" w:rsidR="00842152" w:rsidRPr="00130ABC" w:rsidRDefault="00682A18" w:rsidP="008421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496.235,54</w:t>
            </w:r>
          </w:p>
        </w:tc>
        <w:tc>
          <w:tcPr>
            <w:tcW w:w="1843" w:type="dxa"/>
          </w:tcPr>
          <w:p w14:paraId="5FF70420" w14:textId="302C33D4" w:rsidR="00842152" w:rsidRPr="00130ABC" w:rsidRDefault="00682A18" w:rsidP="008421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115,15</w:t>
            </w:r>
          </w:p>
        </w:tc>
      </w:tr>
      <w:tr w:rsidR="00842152" w:rsidRPr="00130ABC" w14:paraId="6FD030C2" w14:textId="77777777" w:rsidTr="00F50006">
        <w:tc>
          <w:tcPr>
            <w:tcW w:w="2694" w:type="dxa"/>
          </w:tcPr>
          <w:p w14:paraId="47217FE5" w14:textId="4C1E61CE" w:rsidR="00842152" w:rsidRPr="00130ABC" w:rsidRDefault="00842152" w:rsidP="00842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32-</w:t>
            </w:r>
            <w:r w:rsidRPr="00130ABC">
              <w:rPr>
                <w:rFonts w:ascii="Times New Roman" w:hAnsi="Times New Roman" w:cs="Times New Roman"/>
                <w:sz w:val="24"/>
                <w:szCs w:val="24"/>
              </w:rPr>
              <w:t>Materijalni rashodi</w:t>
            </w:r>
          </w:p>
        </w:tc>
        <w:tc>
          <w:tcPr>
            <w:tcW w:w="2268" w:type="dxa"/>
          </w:tcPr>
          <w:p w14:paraId="6B345393" w14:textId="57D86685" w:rsidR="00842152" w:rsidRPr="00842152" w:rsidRDefault="00842152" w:rsidP="008421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2152">
              <w:rPr>
                <w:rFonts w:ascii="Times New Roman" w:hAnsi="Times New Roman" w:cs="Times New Roman"/>
                <w:sz w:val="24"/>
                <w:szCs w:val="24"/>
              </w:rPr>
              <w:t>111.183,86</w:t>
            </w:r>
          </w:p>
        </w:tc>
        <w:tc>
          <w:tcPr>
            <w:tcW w:w="2551" w:type="dxa"/>
          </w:tcPr>
          <w:p w14:paraId="51771102" w14:textId="57586687" w:rsidR="00842152" w:rsidRPr="00130ABC" w:rsidRDefault="00682A18" w:rsidP="008421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112.443,23</w:t>
            </w:r>
          </w:p>
        </w:tc>
        <w:tc>
          <w:tcPr>
            <w:tcW w:w="1843" w:type="dxa"/>
          </w:tcPr>
          <w:p w14:paraId="5FD45510" w14:textId="3A865D8D" w:rsidR="00842152" w:rsidRPr="00130ABC" w:rsidRDefault="00682A18" w:rsidP="008421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101,13</w:t>
            </w:r>
          </w:p>
        </w:tc>
      </w:tr>
      <w:tr w:rsidR="00842152" w:rsidRPr="00130ABC" w14:paraId="22B554B3" w14:textId="77777777" w:rsidTr="00F50006">
        <w:tc>
          <w:tcPr>
            <w:tcW w:w="2694" w:type="dxa"/>
          </w:tcPr>
          <w:p w14:paraId="20EB7C89" w14:textId="4B704CE4" w:rsidR="00842152" w:rsidRPr="00130ABC" w:rsidRDefault="00842152" w:rsidP="00842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34-</w:t>
            </w:r>
            <w:r w:rsidRPr="00130ABC">
              <w:rPr>
                <w:rFonts w:ascii="Times New Roman" w:hAnsi="Times New Roman" w:cs="Times New Roman"/>
                <w:sz w:val="24"/>
                <w:szCs w:val="24"/>
              </w:rPr>
              <w:t>Financijski rashodi</w:t>
            </w:r>
          </w:p>
        </w:tc>
        <w:tc>
          <w:tcPr>
            <w:tcW w:w="2268" w:type="dxa"/>
          </w:tcPr>
          <w:p w14:paraId="05156991" w14:textId="2E3CDC07" w:rsidR="00842152" w:rsidRPr="00842152" w:rsidRDefault="00842152" w:rsidP="008421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2152">
              <w:rPr>
                <w:rFonts w:ascii="Times New Roman" w:hAnsi="Times New Roman" w:cs="Times New Roman"/>
                <w:sz w:val="24"/>
                <w:szCs w:val="24"/>
              </w:rPr>
              <w:t>42,48</w:t>
            </w:r>
          </w:p>
        </w:tc>
        <w:tc>
          <w:tcPr>
            <w:tcW w:w="2551" w:type="dxa"/>
          </w:tcPr>
          <w:p w14:paraId="217F9254" w14:textId="710440EF" w:rsidR="00842152" w:rsidRPr="00130ABC" w:rsidRDefault="00682A18" w:rsidP="008421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</w:p>
        </w:tc>
        <w:tc>
          <w:tcPr>
            <w:tcW w:w="1843" w:type="dxa"/>
          </w:tcPr>
          <w:p w14:paraId="361D7243" w14:textId="5E027174" w:rsidR="00842152" w:rsidRPr="00130ABC" w:rsidRDefault="00682A18" w:rsidP="008421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211,86</w:t>
            </w:r>
          </w:p>
        </w:tc>
      </w:tr>
      <w:tr w:rsidR="00842152" w:rsidRPr="00130ABC" w14:paraId="62ABB7BA" w14:textId="77777777" w:rsidTr="00F50006">
        <w:tc>
          <w:tcPr>
            <w:tcW w:w="2694" w:type="dxa"/>
          </w:tcPr>
          <w:p w14:paraId="73144A6E" w14:textId="2CBD0022" w:rsidR="00842152" w:rsidRPr="00130ABC" w:rsidRDefault="00842152" w:rsidP="00842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38-Rashodi za donacije</w:t>
            </w:r>
          </w:p>
        </w:tc>
        <w:tc>
          <w:tcPr>
            <w:tcW w:w="2268" w:type="dxa"/>
          </w:tcPr>
          <w:p w14:paraId="6C785458" w14:textId="5B87390E" w:rsidR="00842152" w:rsidRPr="00842152" w:rsidRDefault="00842152" w:rsidP="008421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2152">
              <w:rPr>
                <w:rFonts w:ascii="Times New Roman" w:hAnsi="Times New Roman" w:cs="Times New Roman"/>
                <w:sz w:val="24"/>
                <w:szCs w:val="24"/>
              </w:rPr>
              <w:t>274,58</w:t>
            </w:r>
          </w:p>
        </w:tc>
        <w:tc>
          <w:tcPr>
            <w:tcW w:w="2551" w:type="dxa"/>
          </w:tcPr>
          <w:p w14:paraId="5F48B3DF" w14:textId="4065526C" w:rsidR="00842152" w:rsidRDefault="00682A18" w:rsidP="008421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</w:tcPr>
          <w:p w14:paraId="03294E41" w14:textId="437C805D" w:rsidR="00842152" w:rsidRDefault="00682A18" w:rsidP="008421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42152" w:rsidRPr="00130ABC" w14:paraId="10A3DA74" w14:textId="77777777" w:rsidTr="00F50006">
        <w:tc>
          <w:tcPr>
            <w:tcW w:w="2694" w:type="dxa"/>
          </w:tcPr>
          <w:p w14:paraId="217F2122" w14:textId="77777777" w:rsidR="00842152" w:rsidRPr="00130ABC" w:rsidRDefault="00842152" w:rsidP="008421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ABC">
              <w:rPr>
                <w:rFonts w:ascii="Times New Roman" w:hAnsi="Times New Roman" w:cs="Times New Roman"/>
                <w:b/>
                <w:sz w:val="24"/>
                <w:szCs w:val="24"/>
              </w:rPr>
              <w:t>UKUPNO RASHODI POSLOVANJA</w:t>
            </w:r>
          </w:p>
        </w:tc>
        <w:tc>
          <w:tcPr>
            <w:tcW w:w="2268" w:type="dxa"/>
          </w:tcPr>
          <w:p w14:paraId="2526E17B" w14:textId="60E1FFBC" w:rsidR="00842152" w:rsidRPr="00682A18" w:rsidRDefault="00842152" w:rsidP="0084215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2A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542.450,35</w:t>
            </w:r>
          </w:p>
        </w:tc>
        <w:tc>
          <w:tcPr>
            <w:tcW w:w="2551" w:type="dxa"/>
          </w:tcPr>
          <w:p w14:paraId="5FA4F423" w14:textId="03E21821" w:rsidR="00842152" w:rsidRPr="00130ABC" w:rsidRDefault="00682A18" w:rsidP="0084215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608.768,77</w:t>
            </w:r>
          </w:p>
        </w:tc>
        <w:tc>
          <w:tcPr>
            <w:tcW w:w="1843" w:type="dxa"/>
          </w:tcPr>
          <w:p w14:paraId="5636D55B" w14:textId="4E6753DE" w:rsidR="00842152" w:rsidRPr="00130ABC" w:rsidRDefault="00682A18" w:rsidP="0084215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112,23</w:t>
            </w:r>
          </w:p>
        </w:tc>
      </w:tr>
      <w:tr w:rsidR="00842152" w:rsidRPr="00130ABC" w14:paraId="403FAF21" w14:textId="77777777" w:rsidTr="00F50006">
        <w:tc>
          <w:tcPr>
            <w:tcW w:w="2694" w:type="dxa"/>
          </w:tcPr>
          <w:p w14:paraId="7900582C" w14:textId="77FAA38F" w:rsidR="00842152" w:rsidRPr="00130ABC" w:rsidRDefault="0026640E" w:rsidP="00842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42- </w:t>
            </w:r>
            <w:r w:rsidR="00842152" w:rsidRPr="00130ABC">
              <w:rPr>
                <w:rFonts w:ascii="Times New Roman" w:hAnsi="Times New Roman" w:cs="Times New Roman"/>
                <w:sz w:val="24"/>
                <w:szCs w:val="24"/>
              </w:rPr>
              <w:t>Rashodi za nabavu nefinancijske imovine</w:t>
            </w:r>
          </w:p>
        </w:tc>
        <w:tc>
          <w:tcPr>
            <w:tcW w:w="2268" w:type="dxa"/>
          </w:tcPr>
          <w:p w14:paraId="1D438D7E" w14:textId="3C54EC98" w:rsidR="00842152" w:rsidRPr="00842152" w:rsidRDefault="00842152" w:rsidP="008421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4215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551" w:type="dxa"/>
          </w:tcPr>
          <w:p w14:paraId="4397D7D7" w14:textId="3685AD6B" w:rsidR="00842152" w:rsidRPr="00130ABC" w:rsidRDefault="00237CAB" w:rsidP="008421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942,43</w:t>
            </w:r>
          </w:p>
        </w:tc>
        <w:tc>
          <w:tcPr>
            <w:tcW w:w="1843" w:type="dxa"/>
          </w:tcPr>
          <w:p w14:paraId="33402E5F" w14:textId="35565D75" w:rsidR="00842152" w:rsidRPr="00130ABC" w:rsidRDefault="00237CAB" w:rsidP="008421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842152" w:rsidRPr="00130ABC" w14:paraId="25E04ED1" w14:textId="77777777" w:rsidTr="00F50006">
        <w:tc>
          <w:tcPr>
            <w:tcW w:w="2694" w:type="dxa"/>
          </w:tcPr>
          <w:p w14:paraId="662E5CCD" w14:textId="77777777" w:rsidR="00842152" w:rsidRPr="00130ABC" w:rsidRDefault="00842152" w:rsidP="008421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ABC">
              <w:rPr>
                <w:rFonts w:ascii="Times New Roman" w:hAnsi="Times New Roman" w:cs="Times New Roman"/>
                <w:b/>
                <w:sz w:val="24"/>
                <w:szCs w:val="24"/>
              </w:rPr>
              <w:t>SVEUKUPNO RASHODI</w:t>
            </w:r>
          </w:p>
        </w:tc>
        <w:tc>
          <w:tcPr>
            <w:tcW w:w="2268" w:type="dxa"/>
          </w:tcPr>
          <w:p w14:paraId="1BAB202F" w14:textId="63FE2F12" w:rsidR="00842152" w:rsidRPr="00237CAB" w:rsidRDefault="00842152" w:rsidP="0084215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7C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542.450,35</w:t>
            </w:r>
          </w:p>
        </w:tc>
        <w:tc>
          <w:tcPr>
            <w:tcW w:w="2551" w:type="dxa"/>
          </w:tcPr>
          <w:p w14:paraId="0EFE5A48" w14:textId="688DBB41" w:rsidR="00842152" w:rsidRPr="00130ABC" w:rsidRDefault="00237CAB" w:rsidP="0084215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609.711,20</w:t>
            </w:r>
          </w:p>
        </w:tc>
        <w:tc>
          <w:tcPr>
            <w:tcW w:w="1843" w:type="dxa"/>
          </w:tcPr>
          <w:p w14:paraId="4EDA4044" w14:textId="763E2B95" w:rsidR="00842152" w:rsidRPr="00130ABC" w:rsidRDefault="00237CAB" w:rsidP="0084215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112,40</w:t>
            </w:r>
          </w:p>
        </w:tc>
      </w:tr>
    </w:tbl>
    <w:p w14:paraId="53D6FD9B" w14:textId="77777777" w:rsidR="0016389F" w:rsidRPr="00130ABC" w:rsidRDefault="0016389F" w:rsidP="004C17A6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7E5A23DF" w14:textId="77777777" w:rsidR="005E11CE" w:rsidRPr="005D4153" w:rsidRDefault="005E11CE" w:rsidP="004C17A6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4153">
        <w:rPr>
          <w:rFonts w:ascii="Times New Roman" w:hAnsi="Times New Roman" w:cs="Times New Roman"/>
          <w:b/>
          <w:sz w:val="24"/>
          <w:szCs w:val="24"/>
          <w:u w:val="single"/>
        </w:rPr>
        <w:t xml:space="preserve">4.1.RASHODI ZA ZAPOSLENE </w:t>
      </w:r>
    </w:p>
    <w:p w14:paraId="631F0B36" w14:textId="075FD20E" w:rsidR="005E11CE" w:rsidRDefault="005E11CE" w:rsidP="006F74E8">
      <w:pPr>
        <w:jc w:val="both"/>
        <w:rPr>
          <w:rFonts w:ascii="Times New Roman" w:hAnsi="Times New Roman" w:cs="Times New Roman"/>
          <w:sz w:val="24"/>
          <w:szCs w:val="24"/>
        </w:rPr>
      </w:pPr>
      <w:r w:rsidRPr="00130ABC">
        <w:rPr>
          <w:rFonts w:ascii="Times New Roman" w:hAnsi="Times New Roman" w:cs="Times New Roman"/>
          <w:sz w:val="24"/>
          <w:szCs w:val="24"/>
        </w:rPr>
        <w:t>Rashodi za zaposlene u 202</w:t>
      </w:r>
      <w:r w:rsidR="00892D08">
        <w:rPr>
          <w:rFonts w:ascii="Times New Roman" w:hAnsi="Times New Roman" w:cs="Times New Roman"/>
          <w:sz w:val="24"/>
          <w:szCs w:val="24"/>
        </w:rPr>
        <w:t>5</w:t>
      </w:r>
      <w:r w:rsidRPr="00130ABC">
        <w:rPr>
          <w:rFonts w:ascii="Times New Roman" w:hAnsi="Times New Roman" w:cs="Times New Roman"/>
          <w:sz w:val="24"/>
          <w:szCs w:val="24"/>
        </w:rPr>
        <w:t xml:space="preserve">.god. planirani su u iznosu od </w:t>
      </w:r>
      <w:r w:rsidR="00F7134B">
        <w:rPr>
          <w:rFonts w:ascii="Times New Roman" w:hAnsi="Times New Roman" w:cs="Times New Roman"/>
          <w:sz w:val="24"/>
          <w:szCs w:val="24"/>
        </w:rPr>
        <w:t>4</w:t>
      </w:r>
      <w:r w:rsidR="00892D08">
        <w:rPr>
          <w:rFonts w:ascii="Times New Roman" w:hAnsi="Times New Roman" w:cs="Times New Roman"/>
          <w:sz w:val="24"/>
          <w:szCs w:val="24"/>
        </w:rPr>
        <w:t>95.400,00</w:t>
      </w:r>
      <w:r w:rsidR="000053E4" w:rsidRPr="00130ABC">
        <w:rPr>
          <w:rFonts w:ascii="Times New Roman" w:hAnsi="Times New Roman" w:cs="Times New Roman"/>
          <w:sz w:val="24"/>
          <w:szCs w:val="24"/>
        </w:rPr>
        <w:t xml:space="preserve"> eura</w:t>
      </w:r>
      <w:r w:rsidRPr="00130ABC">
        <w:rPr>
          <w:rFonts w:ascii="Times New Roman" w:hAnsi="Times New Roman" w:cs="Times New Roman"/>
          <w:sz w:val="24"/>
          <w:szCs w:val="24"/>
        </w:rPr>
        <w:t>, a obuhvaćaju bruto plaće za redovan i prekovremeni rad, doprinose na plaće i ostal</w:t>
      </w:r>
      <w:r w:rsidR="00A95DCD">
        <w:rPr>
          <w:rFonts w:ascii="Times New Roman" w:hAnsi="Times New Roman" w:cs="Times New Roman"/>
          <w:sz w:val="24"/>
          <w:szCs w:val="24"/>
        </w:rPr>
        <w:t xml:space="preserve">a materijalna prava </w:t>
      </w:r>
      <w:r w:rsidRPr="00130ABC">
        <w:rPr>
          <w:rFonts w:ascii="Times New Roman" w:hAnsi="Times New Roman" w:cs="Times New Roman"/>
          <w:sz w:val="24"/>
          <w:szCs w:val="24"/>
        </w:rPr>
        <w:t>zaposlen</w:t>
      </w:r>
      <w:r w:rsidR="00A95DCD">
        <w:rPr>
          <w:rFonts w:ascii="Times New Roman" w:hAnsi="Times New Roman" w:cs="Times New Roman"/>
          <w:sz w:val="24"/>
          <w:szCs w:val="24"/>
        </w:rPr>
        <w:t xml:space="preserve">ih </w:t>
      </w:r>
      <w:r w:rsidR="00A95DCD" w:rsidRPr="00A95DCD">
        <w:rPr>
          <w:rFonts w:asciiTheme="majorBidi" w:hAnsiTheme="majorBidi" w:cstheme="majorBidi"/>
          <w:sz w:val="24"/>
          <w:szCs w:val="24"/>
        </w:rPr>
        <w:t>sukladno važećim pravilnicima i zakonskim propisima</w:t>
      </w:r>
      <w:r w:rsidRPr="00130ABC">
        <w:rPr>
          <w:rFonts w:ascii="Times New Roman" w:hAnsi="Times New Roman" w:cs="Times New Roman"/>
          <w:sz w:val="24"/>
          <w:szCs w:val="24"/>
        </w:rPr>
        <w:t xml:space="preserve">. U </w:t>
      </w:r>
      <w:r w:rsidR="009467D4" w:rsidRPr="00130ABC">
        <w:rPr>
          <w:rFonts w:ascii="Times New Roman" w:hAnsi="Times New Roman" w:cs="Times New Roman"/>
          <w:sz w:val="24"/>
          <w:szCs w:val="24"/>
        </w:rPr>
        <w:t>202</w:t>
      </w:r>
      <w:r w:rsidR="00892D08">
        <w:rPr>
          <w:rFonts w:ascii="Times New Roman" w:hAnsi="Times New Roman" w:cs="Times New Roman"/>
          <w:sz w:val="24"/>
          <w:szCs w:val="24"/>
        </w:rPr>
        <w:t>5</w:t>
      </w:r>
      <w:r w:rsidR="009467D4" w:rsidRPr="00130ABC">
        <w:rPr>
          <w:rFonts w:ascii="Times New Roman" w:hAnsi="Times New Roman" w:cs="Times New Roman"/>
          <w:sz w:val="24"/>
          <w:szCs w:val="24"/>
        </w:rPr>
        <w:t>.g.</w:t>
      </w:r>
      <w:r w:rsidRPr="00130ABC">
        <w:rPr>
          <w:rFonts w:ascii="Times New Roman" w:hAnsi="Times New Roman" w:cs="Times New Roman"/>
          <w:sz w:val="24"/>
          <w:szCs w:val="24"/>
        </w:rPr>
        <w:t xml:space="preserve"> realizirano je </w:t>
      </w:r>
      <w:r w:rsidR="00892D08">
        <w:rPr>
          <w:rFonts w:ascii="Times New Roman" w:hAnsi="Times New Roman" w:cs="Times New Roman"/>
          <w:sz w:val="24"/>
          <w:szCs w:val="24"/>
        </w:rPr>
        <w:t>496.235,54</w:t>
      </w:r>
      <w:r w:rsidR="000053E4" w:rsidRPr="00130ABC">
        <w:rPr>
          <w:rFonts w:ascii="Times New Roman" w:hAnsi="Times New Roman" w:cs="Times New Roman"/>
          <w:sz w:val="24"/>
          <w:szCs w:val="24"/>
        </w:rPr>
        <w:t xml:space="preserve"> eura</w:t>
      </w:r>
      <w:r w:rsidRPr="00130ABC">
        <w:rPr>
          <w:rFonts w:ascii="Times New Roman" w:hAnsi="Times New Roman" w:cs="Times New Roman"/>
          <w:sz w:val="24"/>
          <w:szCs w:val="24"/>
        </w:rPr>
        <w:t xml:space="preserve"> ili </w:t>
      </w:r>
      <w:r w:rsidR="00F7134B">
        <w:rPr>
          <w:rFonts w:ascii="Times New Roman" w:hAnsi="Times New Roman" w:cs="Times New Roman"/>
          <w:sz w:val="24"/>
          <w:szCs w:val="24"/>
        </w:rPr>
        <w:t>100</w:t>
      </w:r>
      <w:r w:rsidR="00892D08">
        <w:rPr>
          <w:rFonts w:ascii="Times New Roman" w:hAnsi="Times New Roman" w:cs="Times New Roman"/>
          <w:sz w:val="24"/>
          <w:szCs w:val="24"/>
        </w:rPr>
        <w:t>,17</w:t>
      </w:r>
      <w:r w:rsidRPr="00130ABC">
        <w:rPr>
          <w:rFonts w:ascii="Times New Roman" w:hAnsi="Times New Roman" w:cs="Times New Roman"/>
          <w:sz w:val="24"/>
          <w:szCs w:val="24"/>
        </w:rPr>
        <w:t>% planiranih rashoda, a u odnosu na i</w:t>
      </w:r>
      <w:r w:rsidR="006B65AF">
        <w:rPr>
          <w:rFonts w:ascii="Times New Roman" w:hAnsi="Times New Roman" w:cs="Times New Roman"/>
          <w:sz w:val="24"/>
          <w:szCs w:val="24"/>
        </w:rPr>
        <w:t xml:space="preserve">sto razdoblje prethodne godine </w:t>
      </w:r>
      <w:r w:rsidRPr="00130ABC">
        <w:rPr>
          <w:rFonts w:ascii="Times New Roman" w:hAnsi="Times New Roman" w:cs="Times New Roman"/>
          <w:sz w:val="24"/>
          <w:szCs w:val="24"/>
        </w:rPr>
        <w:t xml:space="preserve">veći su za </w:t>
      </w:r>
      <w:r w:rsidR="00F7134B">
        <w:rPr>
          <w:rFonts w:ascii="Times New Roman" w:hAnsi="Times New Roman" w:cs="Times New Roman"/>
          <w:sz w:val="24"/>
          <w:szCs w:val="24"/>
        </w:rPr>
        <w:t>1</w:t>
      </w:r>
      <w:r w:rsidR="00892D08">
        <w:rPr>
          <w:rFonts w:ascii="Times New Roman" w:hAnsi="Times New Roman" w:cs="Times New Roman"/>
          <w:sz w:val="24"/>
          <w:szCs w:val="24"/>
        </w:rPr>
        <w:t>5,15%</w:t>
      </w:r>
      <w:r w:rsidRPr="00130ABC">
        <w:rPr>
          <w:rFonts w:ascii="Times New Roman" w:hAnsi="Times New Roman" w:cs="Times New Roman"/>
          <w:sz w:val="24"/>
          <w:szCs w:val="24"/>
        </w:rPr>
        <w:t>.</w:t>
      </w:r>
    </w:p>
    <w:p w14:paraId="11118773" w14:textId="23A1EE1A" w:rsidR="00A916F0" w:rsidRDefault="00A916F0" w:rsidP="006F74E8">
      <w:pPr>
        <w:jc w:val="both"/>
        <w:rPr>
          <w:rFonts w:ascii="Times New Roman" w:hAnsi="Times New Roman" w:cs="Times New Roman"/>
          <w:sz w:val="24"/>
          <w:szCs w:val="24"/>
        </w:rPr>
      </w:pPr>
      <w:r w:rsidRPr="00A916F0">
        <w:rPr>
          <w:rFonts w:ascii="Times New Roman" w:hAnsi="Times New Roman" w:cs="Times New Roman"/>
          <w:sz w:val="24"/>
          <w:szCs w:val="24"/>
        </w:rPr>
        <w:t xml:space="preserve">Ostvareni su veći rashodi za </w:t>
      </w:r>
      <w:r>
        <w:rPr>
          <w:rFonts w:ascii="Times New Roman" w:hAnsi="Times New Roman" w:cs="Times New Roman"/>
          <w:sz w:val="24"/>
          <w:szCs w:val="24"/>
        </w:rPr>
        <w:t>zaposlene</w:t>
      </w:r>
      <w:r w:rsidRPr="00A916F0">
        <w:rPr>
          <w:rFonts w:ascii="Times New Roman" w:hAnsi="Times New Roman" w:cs="Times New Roman"/>
          <w:sz w:val="24"/>
          <w:szCs w:val="24"/>
        </w:rPr>
        <w:t xml:space="preserve"> u iznosu od </w:t>
      </w:r>
      <w:r>
        <w:rPr>
          <w:rFonts w:ascii="Times New Roman" w:hAnsi="Times New Roman" w:cs="Times New Roman"/>
          <w:sz w:val="24"/>
          <w:szCs w:val="24"/>
        </w:rPr>
        <w:t>65.286,11</w:t>
      </w:r>
      <w:r w:rsidRPr="00A916F0">
        <w:rPr>
          <w:rFonts w:ascii="Times New Roman" w:hAnsi="Times New Roman" w:cs="Times New Roman"/>
          <w:sz w:val="24"/>
          <w:szCs w:val="24"/>
        </w:rPr>
        <w:t xml:space="preserve"> eura u odnosu na prethodnu godinu iz razloga što je rasla osnovica za plaće 6% tijekom 2025.godine, te stoga što su u tekućem izvještajnom razdoblju iskazani rashodi za 13 mjesečnih plaća, a u prethodnom razdoblju bili su iskazani rashodi za 12 mjesečnih plaća.</w:t>
      </w:r>
    </w:p>
    <w:p w14:paraId="6ADA92AE" w14:textId="77777777" w:rsidR="00677DF2" w:rsidRPr="00510275" w:rsidRDefault="00677DF2" w:rsidP="00994F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FDF15B" w14:textId="77777777" w:rsidR="005E11CE" w:rsidRPr="005D4153" w:rsidRDefault="005E11CE" w:rsidP="004C17A6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415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4.2.MATERIJALNI RASHODI </w:t>
      </w:r>
    </w:p>
    <w:p w14:paraId="0460A533" w14:textId="77777777" w:rsidR="00A916F0" w:rsidRDefault="005E11CE" w:rsidP="006F74E8">
      <w:pPr>
        <w:jc w:val="both"/>
        <w:rPr>
          <w:rFonts w:ascii="Times New Roman" w:hAnsi="Times New Roman" w:cs="Times New Roman"/>
          <w:sz w:val="24"/>
          <w:szCs w:val="24"/>
        </w:rPr>
      </w:pPr>
      <w:r w:rsidRPr="00130ABC">
        <w:rPr>
          <w:rFonts w:ascii="Times New Roman" w:hAnsi="Times New Roman" w:cs="Times New Roman"/>
          <w:sz w:val="24"/>
          <w:szCs w:val="24"/>
        </w:rPr>
        <w:t xml:space="preserve">Materijalni rashodi planirani su u iznosu od </w:t>
      </w:r>
      <w:r w:rsidR="00A916F0">
        <w:rPr>
          <w:rFonts w:ascii="Times New Roman" w:hAnsi="Times New Roman" w:cs="Times New Roman"/>
          <w:sz w:val="24"/>
          <w:szCs w:val="24"/>
        </w:rPr>
        <w:t>121.603</w:t>
      </w:r>
      <w:r w:rsidR="00661601">
        <w:rPr>
          <w:rFonts w:ascii="Times New Roman" w:hAnsi="Times New Roman" w:cs="Times New Roman"/>
          <w:sz w:val="24"/>
          <w:szCs w:val="24"/>
        </w:rPr>
        <w:t>,</w:t>
      </w:r>
      <w:r w:rsidR="000053E4" w:rsidRPr="00130ABC">
        <w:rPr>
          <w:rFonts w:ascii="Times New Roman" w:hAnsi="Times New Roman" w:cs="Times New Roman"/>
          <w:sz w:val="24"/>
          <w:szCs w:val="24"/>
        </w:rPr>
        <w:t>00 eura</w:t>
      </w:r>
      <w:r w:rsidRPr="00130ABC">
        <w:rPr>
          <w:rFonts w:ascii="Times New Roman" w:hAnsi="Times New Roman" w:cs="Times New Roman"/>
          <w:sz w:val="24"/>
          <w:szCs w:val="24"/>
        </w:rPr>
        <w:t xml:space="preserve">. Realizacija materijalnih rashoda u </w:t>
      </w:r>
      <w:r w:rsidR="00640315" w:rsidRPr="00130ABC">
        <w:rPr>
          <w:rFonts w:ascii="Times New Roman" w:hAnsi="Times New Roman" w:cs="Times New Roman"/>
          <w:sz w:val="24"/>
          <w:szCs w:val="24"/>
        </w:rPr>
        <w:t>202</w:t>
      </w:r>
      <w:r w:rsidR="00A916F0">
        <w:rPr>
          <w:rFonts w:ascii="Times New Roman" w:hAnsi="Times New Roman" w:cs="Times New Roman"/>
          <w:sz w:val="24"/>
          <w:szCs w:val="24"/>
        </w:rPr>
        <w:t>5</w:t>
      </w:r>
      <w:r w:rsidR="00640315" w:rsidRPr="00130ABC">
        <w:rPr>
          <w:rFonts w:ascii="Times New Roman" w:hAnsi="Times New Roman" w:cs="Times New Roman"/>
          <w:sz w:val="24"/>
          <w:szCs w:val="24"/>
        </w:rPr>
        <w:t>.g.</w:t>
      </w:r>
      <w:r w:rsidRPr="00130ABC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A916F0">
        <w:rPr>
          <w:rFonts w:ascii="Times New Roman" w:hAnsi="Times New Roman" w:cs="Times New Roman"/>
          <w:sz w:val="24"/>
          <w:szCs w:val="24"/>
        </w:rPr>
        <w:t>112.443,23</w:t>
      </w:r>
      <w:r w:rsidR="00F01A11">
        <w:rPr>
          <w:rFonts w:ascii="Times New Roman" w:hAnsi="Times New Roman" w:cs="Times New Roman"/>
          <w:sz w:val="24"/>
          <w:szCs w:val="24"/>
        </w:rPr>
        <w:t xml:space="preserve"> eura</w:t>
      </w:r>
      <w:r w:rsidRPr="00130ABC">
        <w:rPr>
          <w:rFonts w:ascii="Times New Roman" w:hAnsi="Times New Roman" w:cs="Times New Roman"/>
          <w:sz w:val="24"/>
          <w:szCs w:val="24"/>
        </w:rPr>
        <w:t xml:space="preserve"> koji čine </w:t>
      </w:r>
      <w:r w:rsidR="00F01A11">
        <w:rPr>
          <w:rFonts w:ascii="Times New Roman" w:hAnsi="Times New Roman" w:cs="Times New Roman"/>
          <w:sz w:val="24"/>
          <w:szCs w:val="24"/>
        </w:rPr>
        <w:t>9</w:t>
      </w:r>
      <w:r w:rsidR="00A916F0">
        <w:rPr>
          <w:rFonts w:ascii="Times New Roman" w:hAnsi="Times New Roman" w:cs="Times New Roman"/>
          <w:sz w:val="24"/>
          <w:szCs w:val="24"/>
        </w:rPr>
        <w:t>2,47</w:t>
      </w:r>
      <w:r w:rsidRPr="00130ABC">
        <w:rPr>
          <w:rFonts w:ascii="Times New Roman" w:hAnsi="Times New Roman" w:cs="Times New Roman"/>
          <w:sz w:val="24"/>
          <w:szCs w:val="24"/>
        </w:rPr>
        <w:t xml:space="preserve">% godišnjeg Plana, a u odnosu na isto razdoblje prethodne godine realizirani su sa indeksom </w:t>
      </w:r>
      <w:r w:rsidR="00640315" w:rsidRPr="00130ABC">
        <w:rPr>
          <w:rFonts w:ascii="Times New Roman" w:hAnsi="Times New Roman" w:cs="Times New Roman"/>
          <w:sz w:val="24"/>
          <w:szCs w:val="24"/>
        </w:rPr>
        <w:t>1</w:t>
      </w:r>
      <w:r w:rsidR="00F01A11">
        <w:rPr>
          <w:rFonts w:ascii="Times New Roman" w:hAnsi="Times New Roman" w:cs="Times New Roman"/>
          <w:sz w:val="24"/>
          <w:szCs w:val="24"/>
        </w:rPr>
        <w:t>0</w:t>
      </w:r>
      <w:r w:rsidR="00A916F0">
        <w:rPr>
          <w:rFonts w:ascii="Times New Roman" w:hAnsi="Times New Roman" w:cs="Times New Roman"/>
          <w:sz w:val="24"/>
          <w:szCs w:val="24"/>
        </w:rPr>
        <w:t>1</w:t>
      </w:r>
      <w:r w:rsidR="00F01A11">
        <w:rPr>
          <w:rFonts w:ascii="Times New Roman" w:hAnsi="Times New Roman" w:cs="Times New Roman"/>
          <w:sz w:val="24"/>
          <w:szCs w:val="24"/>
        </w:rPr>
        <w:t>,</w:t>
      </w:r>
      <w:r w:rsidR="00A916F0">
        <w:rPr>
          <w:rFonts w:ascii="Times New Roman" w:hAnsi="Times New Roman" w:cs="Times New Roman"/>
          <w:sz w:val="24"/>
          <w:szCs w:val="24"/>
        </w:rPr>
        <w:t>13</w:t>
      </w:r>
      <w:r w:rsidRPr="00130ABC">
        <w:rPr>
          <w:rFonts w:ascii="Times New Roman" w:hAnsi="Times New Roman" w:cs="Times New Roman"/>
          <w:sz w:val="24"/>
          <w:szCs w:val="24"/>
        </w:rPr>
        <w:t>.</w:t>
      </w:r>
    </w:p>
    <w:p w14:paraId="0FB11A2F" w14:textId="51D53CA1" w:rsidR="00021EF2" w:rsidRDefault="00021EF2" w:rsidP="00021EF2">
      <w:pPr>
        <w:rPr>
          <w:rFonts w:ascii="Times New Roman" w:hAnsi="Times New Roman" w:cs="Times New Roman"/>
          <w:sz w:val="24"/>
          <w:szCs w:val="24"/>
        </w:rPr>
      </w:pPr>
      <w:r w:rsidRPr="00021EF2">
        <w:rPr>
          <w:rFonts w:ascii="Times New Roman" w:hAnsi="Times New Roman" w:cs="Times New Roman"/>
          <w:sz w:val="24"/>
          <w:szCs w:val="24"/>
        </w:rPr>
        <w:t xml:space="preserve">Vrijednosno najznačajniji </w:t>
      </w:r>
      <w:r>
        <w:rPr>
          <w:rFonts w:ascii="Times New Roman" w:hAnsi="Times New Roman" w:cs="Times New Roman"/>
          <w:sz w:val="24"/>
          <w:szCs w:val="24"/>
        </w:rPr>
        <w:t xml:space="preserve">materijalni rashodi </w:t>
      </w:r>
      <w:r w:rsidRPr="00021EF2">
        <w:rPr>
          <w:rFonts w:ascii="Times New Roman" w:hAnsi="Times New Roman" w:cs="Times New Roman"/>
          <w:sz w:val="24"/>
          <w:szCs w:val="24"/>
        </w:rPr>
        <w:t xml:space="preserve">su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D7C5C1A" w14:textId="64F7E639" w:rsidR="00021EF2" w:rsidRDefault="00021EF2" w:rsidP="00021E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naknade za prijevoz na posao u iznosu od 34.543,51 eura</w:t>
      </w:r>
    </w:p>
    <w:p w14:paraId="52AF1E89" w14:textId="24A0822E" w:rsidR="00021EF2" w:rsidRDefault="00021EF2" w:rsidP="00021E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rashodi za energiju i lož ulje u iznosu od 9.790,22 eura</w:t>
      </w:r>
    </w:p>
    <w:p w14:paraId="616F5CD5" w14:textId="140564E1" w:rsidR="007E63B9" w:rsidRDefault="007E63B9" w:rsidP="00021E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usluge tekućeg i investicijskog održavanja u iznosu od 5.691,44 eura</w:t>
      </w:r>
    </w:p>
    <w:p w14:paraId="1F540CF7" w14:textId="0C5F432E" w:rsidR="00021EF2" w:rsidRDefault="00021EF2" w:rsidP="00021E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intelektualne uslu</w:t>
      </w:r>
      <w:r w:rsidR="007E63B9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e u iznosu od 38.318,83 eura.</w:t>
      </w:r>
    </w:p>
    <w:p w14:paraId="39D8FE57" w14:textId="6AD346BD" w:rsidR="00021EF2" w:rsidRDefault="00021EF2" w:rsidP="0012233E">
      <w:pPr>
        <w:rPr>
          <w:rFonts w:ascii="Times New Roman" w:hAnsi="Times New Roman" w:cs="Times New Roman"/>
          <w:sz w:val="24"/>
          <w:szCs w:val="24"/>
        </w:rPr>
      </w:pPr>
      <w:r w:rsidRPr="00021EF2">
        <w:rPr>
          <w:rFonts w:ascii="Times New Roman" w:hAnsi="Times New Roman" w:cs="Times New Roman"/>
          <w:sz w:val="24"/>
          <w:szCs w:val="24"/>
        </w:rPr>
        <w:t>Pored navedenog, materijalni rashodi obuhvaćaju i ostale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1EF2">
        <w:rPr>
          <w:rFonts w:ascii="Times New Roman" w:hAnsi="Times New Roman" w:cs="Times New Roman"/>
          <w:sz w:val="24"/>
          <w:szCs w:val="24"/>
        </w:rPr>
        <w:t>nespomenute rashode poslovanja odnosno reprezentaciju, članarine,</w:t>
      </w:r>
      <w:r w:rsidR="00793877">
        <w:rPr>
          <w:rFonts w:ascii="Times New Roman" w:hAnsi="Times New Roman" w:cs="Times New Roman"/>
          <w:sz w:val="24"/>
          <w:szCs w:val="24"/>
        </w:rPr>
        <w:t xml:space="preserve"> računalne usluge, komunalne usluge, </w:t>
      </w:r>
      <w:r w:rsidR="0012233E">
        <w:rPr>
          <w:rFonts w:ascii="Times New Roman" w:hAnsi="Times New Roman" w:cs="Times New Roman"/>
          <w:sz w:val="24"/>
          <w:szCs w:val="24"/>
        </w:rPr>
        <w:t>usluge telefona, rashode za uredski materijal i sl</w:t>
      </w:r>
      <w:r w:rsidRPr="00021EF2">
        <w:rPr>
          <w:rFonts w:ascii="Times New Roman" w:hAnsi="Times New Roman" w:cs="Times New Roman"/>
          <w:sz w:val="24"/>
          <w:szCs w:val="24"/>
        </w:rPr>
        <w:t>.</w:t>
      </w:r>
    </w:p>
    <w:p w14:paraId="012108A1" w14:textId="0AAE43FD" w:rsidR="00DE1122" w:rsidRDefault="005E11CE" w:rsidP="006F74E8">
      <w:pPr>
        <w:jc w:val="both"/>
        <w:rPr>
          <w:rFonts w:ascii="Times New Roman" w:hAnsi="Times New Roman" w:cs="Times New Roman"/>
          <w:sz w:val="24"/>
          <w:szCs w:val="24"/>
        </w:rPr>
      </w:pPr>
      <w:r w:rsidRPr="00130A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54B06C" w14:textId="77777777" w:rsidR="005E11CE" w:rsidRPr="005D4153" w:rsidRDefault="005E11CE" w:rsidP="005E11CE">
      <w:pPr>
        <w:pStyle w:val="Odlomakpopisa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4153">
        <w:rPr>
          <w:rFonts w:ascii="Times New Roman" w:hAnsi="Times New Roman" w:cs="Times New Roman"/>
          <w:b/>
          <w:sz w:val="24"/>
          <w:szCs w:val="24"/>
          <w:u w:val="single"/>
        </w:rPr>
        <w:t>FINANCIJSKI RASHODI</w:t>
      </w:r>
    </w:p>
    <w:p w14:paraId="2B011852" w14:textId="789247ED" w:rsidR="005E11CE" w:rsidRDefault="005E11CE" w:rsidP="006F74E8">
      <w:pPr>
        <w:jc w:val="both"/>
        <w:rPr>
          <w:rFonts w:ascii="Times New Roman" w:hAnsi="Times New Roman" w:cs="Times New Roman"/>
          <w:sz w:val="24"/>
          <w:szCs w:val="24"/>
        </w:rPr>
      </w:pPr>
      <w:r w:rsidRPr="00130ABC">
        <w:rPr>
          <w:rFonts w:ascii="Times New Roman" w:hAnsi="Times New Roman" w:cs="Times New Roman"/>
          <w:sz w:val="24"/>
          <w:szCs w:val="24"/>
        </w:rPr>
        <w:t xml:space="preserve">Financijski rashodi ostvareni u iznosu od </w:t>
      </w:r>
      <w:r w:rsidR="009733F8">
        <w:rPr>
          <w:rFonts w:ascii="Times New Roman" w:hAnsi="Times New Roman" w:cs="Times New Roman"/>
          <w:sz w:val="24"/>
          <w:szCs w:val="24"/>
        </w:rPr>
        <w:t>90,00</w:t>
      </w:r>
      <w:r w:rsidR="000053E4" w:rsidRPr="00130ABC">
        <w:rPr>
          <w:rFonts w:ascii="Times New Roman" w:hAnsi="Times New Roman" w:cs="Times New Roman"/>
          <w:sz w:val="24"/>
          <w:szCs w:val="24"/>
        </w:rPr>
        <w:t xml:space="preserve"> eura</w:t>
      </w:r>
      <w:r w:rsidRPr="00130ABC">
        <w:rPr>
          <w:rFonts w:ascii="Times New Roman" w:hAnsi="Times New Roman" w:cs="Times New Roman"/>
          <w:sz w:val="24"/>
          <w:szCs w:val="24"/>
        </w:rPr>
        <w:t xml:space="preserve">,  </w:t>
      </w:r>
      <w:r w:rsidR="000053E4" w:rsidRPr="00130ABC">
        <w:rPr>
          <w:rFonts w:ascii="Times New Roman" w:hAnsi="Times New Roman" w:cs="Times New Roman"/>
          <w:sz w:val="24"/>
          <w:szCs w:val="24"/>
        </w:rPr>
        <w:t>a odnose se na bankarske naknade</w:t>
      </w:r>
      <w:r w:rsidR="00361AA7" w:rsidRPr="00130AB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D95BCC2" w14:textId="77777777" w:rsidR="009733F8" w:rsidRPr="00130ABC" w:rsidRDefault="009733F8" w:rsidP="006F74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1C48B0" w14:textId="77777777" w:rsidR="005E11CE" w:rsidRPr="005D4153" w:rsidRDefault="005E11CE" w:rsidP="005E11CE">
      <w:pPr>
        <w:ind w:left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D4153">
        <w:rPr>
          <w:rFonts w:ascii="Times New Roman" w:hAnsi="Times New Roman" w:cs="Times New Roman"/>
          <w:b/>
          <w:sz w:val="24"/>
          <w:szCs w:val="24"/>
          <w:u w:val="single"/>
        </w:rPr>
        <w:t>4.</w:t>
      </w:r>
      <w:r w:rsidR="00D14778" w:rsidRPr="005D4153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5D4153">
        <w:rPr>
          <w:rFonts w:ascii="Times New Roman" w:hAnsi="Times New Roman" w:cs="Times New Roman"/>
          <w:b/>
          <w:sz w:val="24"/>
          <w:szCs w:val="24"/>
          <w:u w:val="single"/>
        </w:rPr>
        <w:t xml:space="preserve">.RASHODI ZA NABAVU NEFINANCIJSKE IMOVINE </w:t>
      </w:r>
    </w:p>
    <w:p w14:paraId="4E5AAD99" w14:textId="6AE75986" w:rsidR="009733F8" w:rsidRDefault="005A5B2D" w:rsidP="006F74E8">
      <w:pPr>
        <w:jc w:val="both"/>
        <w:rPr>
          <w:rFonts w:ascii="Times New Roman" w:hAnsi="Times New Roman" w:cs="Times New Roman"/>
          <w:sz w:val="24"/>
          <w:szCs w:val="24"/>
        </w:rPr>
      </w:pPr>
      <w:r w:rsidRPr="005A5B2D">
        <w:rPr>
          <w:rFonts w:ascii="Times New Roman" w:hAnsi="Times New Roman" w:cs="Times New Roman"/>
          <w:sz w:val="24"/>
          <w:szCs w:val="24"/>
        </w:rPr>
        <w:t>Rashodi za nabavu proizvedene dugotrajne imovine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B2D">
        <w:rPr>
          <w:rFonts w:ascii="Times New Roman" w:hAnsi="Times New Roman" w:cs="Times New Roman"/>
          <w:sz w:val="24"/>
          <w:szCs w:val="24"/>
        </w:rPr>
        <w:t xml:space="preserve">izvršeni su u iznosu od </w:t>
      </w:r>
      <w:r>
        <w:rPr>
          <w:rFonts w:ascii="Times New Roman" w:hAnsi="Times New Roman" w:cs="Times New Roman"/>
          <w:sz w:val="24"/>
          <w:szCs w:val="24"/>
        </w:rPr>
        <w:t>943,43 eura , a odnosi se na nabavu</w:t>
      </w:r>
      <w:r w:rsidR="009733F8">
        <w:rPr>
          <w:rFonts w:ascii="Times New Roman" w:hAnsi="Times New Roman" w:cs="Times New Roman"/>
          <w:sz w:val="24"/>
          <w:szCs w:val="24"/>
        </w:rPr>
        <w:t xml:space="preserve">  : </w:t>
      </w:r>
    </w:p>
    <w:p w14:paraId="0BA34284" w14:textId="77777777" w:rsidR="009733F8" w:rsidRDefault="009733F8" w:rsidP="009733F8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33F8">
        <w:rPr>
          <w:rFonts w:ascii="Times New Roman" w:hAnsi="Times New Roman" w:cs="Times New Roman"/>
          <w:sz w:val="24"/>
          <w:szCs w:val="24"/>
        </w:rPr>
        <w:t>glazbena oprema</w:t>
      </w:r>
      <w:r>
        <w:rPr>
          <w:rFonts w:ascii="Times New Roman" w:hAnsi="Times New Roman" w:cs="Times New Roman"/>
          <w:sz w:val="24"/>
          <w:szCs w:val="24"/>
        </w:rPr>
        <w:t xml:space="preserve"> – harmonika u iznosu od 622,50 eura</w:t>
      </w:r>
    </w:p>
    <w:p w14:paraId="0BF4EBA4" w14:textId="74D76C67" w:rsidR="00853DFA" w:rsidRPr="009733F8" w:rsidRDefault="009733F8" w:rsidP="009733F8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33F8">
        <w:rPr>
          <w:rFonts w:ascii="Times New Roman" w:hAnsi="Times New Roman" w:cs="Times New Roman"/>
          <w:sz w:val="24"/>
          <w:szCs w:val="24"/>
        </w:rPr>
        <w:t>uređaj za čišćenje</w:t>
      </w:r>
      <w:r w:rsidR="000A2312">
        <w:rPr>
          <w:rFonts w:ascii="Times New Roman" w:hAnsi="Times New Roman" w:cs="Times New Roman"/>
          <w:sz w:val="24"/>
          <w:szCs w:val="24"/>
        </w:rPr>
        <w:t xml:space="preserve"> i održavanje zgrade</w:t>
      </w:r>
      <w:r>
        <w:rPr>
          <w:rFonts w:ascii="Times New Roman" w:hAnsi="Times New Roman" w:cs="Times New Roman"/>
          <w:sz w:val="24"/>
          <w:szCs w:val="24"/>
        </w:rPr>
        <w:t xml:space="preserve">  u iznosu od 319,93 eura</w:t>
      </w:r>
      <w:r w:rsidRPr="009733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991D767" w14:textId="77777777" w:rsidR="00853DFA" w:rsidRDefault="00853DFA" w:rsidP="006F74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0A4C6E" w14:textId="77777777" w:rsidR="00853DFA" w:rsidRPr="00C246B8" w:rsidRDefault="00853DFA" w:rsidP="00853DF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46B8">
        <w:rPr>
          <w:rFonts w:ascii="Times New Roman" w:hAnsi="Times New Roman" w:cs="Times New Roman"/>
          <w:b/>
          <w:sz w:val="24"/>
          <w:szCs w:val="24"/>
        </w:rPr>
        <w:t>PODA</w:t>
      </w:r>
      <w:r>
        <w:rPr>
          <w:rFonts w:ascii="Times New Roman" w:hAnsi="Times New Roman" w:cs="Times New Roman"/>
          <w:b/>
          <w:sz w:val="24"/>
          <w:szCs w:val="24"/>
        </w:rPr>
        <w:t>CI</w:t>
      </w:r>
      <w:r w:rsidRPr="00C246B8">
        <w:rPr>
          <w:rFonts w:ascii="Times New Roman" w:hAnsi="Times New Roman" w:cs="Times New Roman"/>
          <w:b/>
          <w:sz w:val="24"/>
          <w:szCs w:val="24"/>
        </w:rPr>
        <w:t xml:space="preserve"> O STANJU</w:t>
      </w:r>
      <w:r>
        <w:rPr>
          <w:rFonts w:ascii="Times New Roman" w:hAnsi="Times New Roman" w:cs="Times New Roman"/>
          <w:b/>
          <w:sz w:val="24"/>
          <w:szCs w:val="24"/>
        </w:rPr>
        <w:t xml:space="preserve"> NOVČANIH SREDSTAVA NA RAČUNIMA</w:t>
      </w:r>
      <w:r w:rsidRPr="00C246B8">
        <w:rPr>
          <w:rFonts w:ascii="Times New Roman" w:hAnsi="Times New Roman" w:cs="Times New Roman"/>
          <w:b/>
          <w:sz w:val="24"/>
          <w:szCs w:val="24"/>
        </w:rPr>
        <w:t>, NA POČETKU I NA KRAJU PRORAČUNSKE GODINE</w:t>
      </w:r>
    </w:p>
    <w:p w14:paraId="5022D447" w14:textId="77777777" w:rsidR="00853DFA" w:rsidRDefault="00853DFA" w:rsidP="00853DF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3368A19" w14:textId="77777777" w:rsidR="00853DFA" w:rsidRPr="00974941" w:rsidRDefault="00853DFA" w:rsidP="00853DF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74941">
        <w:rPr>
          <w:rFonts w:ascii="Times New Roman" w:hAnsi="Times New Roman" w:cs="Times New Roman"/>
          <w:sz w:val="24"/>
          <w:szCs w:val="24"/>
        </w:rPr>
        <w:t>Osnovna glazbena škola „Krsto Odak“ Drniš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4941">
        <w:rPr>
          <w:rFonts w:ascii="Times New Roman" w:hAnsi="Times New Roman" w:cs="Times New Roman"/>
          <w:sz w:val="24"/>
          <w:szCs w:val="24"/>
        </w:rPr>
        <w:t xml:space="preserve">od 6.4.2021.g posluje putem jedinstvenog računa Županijske riznice, odnosno jedinstvenog bankovnog računa. Time su objedinjena plaćanja, primanja, čuvanja i prijenos svih prihoda i </w:t>
      </w:r>
      <w:r>
        <w:rPr>
          <w:rFonts w:ascii="Times New Roman" w:hAnsi="Times New Roman" w:cs="Times New Roman"/>
          <w:sz w:val="24"/>
          <w:szCs w:val="24"/>
        </w:rPr>
        <w:t>primitaka te rashoda i izdataka</w:t>
      </w:r>
      <w:r w:rsidRPr="0097494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5CC6E9" w14:textId="0134AD5A" w:rsidR="00853DFA" w:rsidRPr="00891CF3" w:rsidRDefault="00853DFA" w:rsidP="00853DF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91CF3">
        <w:rPr>
          <w:rFonts w:ascii="Times New Roman" w:hAnsi="Times New Roman" w:cs="Times New Roman"/>
          <w:sz w:val="24"/>
          <w:szCs w:val="24"/>
        </w:rPr>
        <w:t>Stanje na podračunu Škole na dan 1.1.202</w:t>
      </w:r>
      <w:r w:rsidR="007F42A8">
        <w:rPr>
          <w:rFonts w:ascii="Times New Roman" w:hAnsi="Times New Roman" w:cs="Times New Roman"/>
          <w:sz w:val="24"/>
          <w:szCs w:val="24"/>
        </w:rPr>
        <w:t>5</w:t>
      </w:r>
      <w:r w:rsidRPr="00891CF3">
        <w:rPr>
          <w:rFonts w:ascii="Times New Roman" w:hAnsi="Times New Roman" w:cs="Times New Roman"/>
          <w:sz w:val="24"/>
          <w:szCs w:val="24"/>
        </w:rPr>
        <w:t>.g.  – 0,00 eura</w:t>
      </w:r>
    </w:p>
    <w:p w14:paraId="0847ACB8" w14:textId="3DDA6508" w:rsidR="00853DFA" w:rsidRDefault="00853DFA" w:rsidP="00853DF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91CF3">
        <w:rPr>
          <w:rFonts w:ascii="Times New Roman" w:hAnsi="Times New Roman" w:cs="Times New Roman"/>
          <w:sz w:val="24"/>
          <w:szCs w:val="24"/>
        </w:rPr>
        <w:t>Stanje na p</w:t>
      </w:r>
      <w:r w:rsidR="001250C5">
        <w:rPr>
          <w:rFonts w:ascii="Times New Roman" w:hAnsi="Times New Roman" w:cs="Times New Roman"/>
          <w:sz w:val="24"/>
          <w:szCs w:val="24"/>
        </w:rPr>
        <w:t>odračunu Škole na dan 31.12.202</w:t>
      </w:r>
      <w:r w:rsidR="007F42A8">
        <w:rPr>
          <w:rFonts w:ascii="Times New Roman" w:hAnsi="Times New Roman" w:cs="Times New Roman"/>
          <w:sz w:val="24"/>
          <w:szCs w:val="24"/>
        </w:rPr>
        <w:t>5</w:t>
      </w:r>
      <w:r w:rsidRPr="00891CF3">
        <w:rPr>
          <w:rFonts w:ascii="Times New Roman" w:hAnsi="Times New Roman" w:cs="Times New Roman"/>
          <w:sz w:val="24"/>
          <w:szCs w:val="24"/>
        </w:rPr>
        <w:t>.g. -0,00 eura</w:t>
      </w:r>
    </w:p>
    <w:p w14:paraId="7E387E9C" w14:textId="77777777" w:rsidR="00040D1E" w:rsidRDefault="00040D1E" w:rsidP="00853DFA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D6B0A67" w14:textId="77777777" w:rsidR="005E11CE" w:rsidRPr="00130ABC" w:rsidRDefault="005E11CE" w:rsidP="005E11CE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E7B0B1A" w14:textId="77777777" w:rsidR="005E11CE" w:rsidRPr="00130ABC" w:rsidRDefault="005E11CE" w:rsidP="00853DF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30ABC">
        <w:rPr>
          <w:rFonts w:ascii="Times New Roman" w:hAnsi="Times New Roman" w:cs="Times New Roman"/>
          <w:b/>
          <w:sz w:val="24"/>
          <w:szCs w:val="24"/>
        </w:rPr>
        <w:t>RAČUN ZADUŽIVANJA/FINANCIRANJA</w:t>
      </w:r>
    </w:p>
    <w:p w14:paraId="1165BDB0" w14:textId="77777777" w:rsidR="00924108" w:rsidRPr="00130ABC" w:rsidRDefault="00924108" w:rsidP="006F74E8">
      <w:pPr>
        <w:jc w:val="both"/>
        <w:rPr>
          <w:rFonts w:ascii="Times New Roman" w:hAnsi="Times New Roman" w:cs="Times New Roman"/>
          <w:sz w:val="24"/>
          <w:szCs w:val="24"/>
        </w:rPr>
      </w:pPr>
      <w:r w:rsidRPr="00130ABC">
        <w:rPr>
          <w:rFonts w:ascii="Times New Roman" w:hAnsi="Times New Roman" w:cs="Times New Roman"/>
          <w:sz w:val="24"/>
          <w:szCs w:val="24"/>
        </w:rPr>
        <w:t>Osnovna glazbena škola „Krsto Odak“ Drniš nije se zaduživala u izvještajnom razdoblju</w:t>
      </w:r>
      <w:r w:rsidR="00A3467D" w:rsidRPr="00130ABC">
        <w:rPr>
          <w:rFonts w:ascii="Times New Roman" w:hAnsi="Times New Roman" w:cs="Times New Roman"/>
          <w:sz w:val="24"/>
          <w:szCs w:val="24"/>
        </w:rPr>
        <w:t>.</w:t>
      </w:r>
      <w:r w:rsidRPr="00130A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3E171D" w14:textId="4F991CF1" w:rsidR="0016389F" w:rsidRDefault="0016389F" w:rsidP="00615F72">
      <w:pPr>
        <w:pStyle w:val="Odlomakpopisa"/>
        <w:rPr>
          <w:rFonts w:ascii="Times New Roman" w:hAnsi="Times New Roman" w:cs="Times New Roman"/>
          <w:b/>
          <w:sz w:val="24"/>
          <w:szCs w:val="24"/>
        </w:rPr>
      </w:pPr>
    </w:p>
    <w:p w14:paraId="0F768A11" w14:textId="2B71B51E" w:rsidR="00DF149C" w:rsidRPr="00130ABC" w:rsidRDefault="005E11CE" w:rsidP="00853DFA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130AB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POSEBNI DIO </w:t>
      </w:r>
    </w:p>
    <w:p w14:paraId="519B7967" w14:textId="77777777" w:rsidR="005E11CE" w:rsidRPr="00130ABC" w:rsidRDefault="00D87A2E" w:rsidP="006F74E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ABC">
        <w:rPr>
          <w:rFonts w:ascii="Times New Roman" w:hAnsi="Times New Roman" w:cs="Times New Roman"/>
          <w:sz w:val="24"/>
          <w:szCs w:val="24"/>
        </w:rPr>
        <w:t xml:space="preserve">U Posebnom dijelu Financijskog plana </w:t>
      </w:r>
      <w:r w:rsidR="005E11CE" w:rsidRPr="00130ABC">
        <w:rPr>
          <w:rFonts w:ascii="Times New Roman" w:hAnsi="Times New Roman" w:cs="Times New Roman"/>
          <w:sz w:val="24"/>
          <w:szCs w:val="24"/>
        </w:rPr>
        <w:t xml:space="preserve"> svi planirani i izvršeni rashodi i izdaci raspoređeni </w:t>
      </w:r>
      <w:r w:rsidR="000361E2" w:rsidRPr="00130ABC">
        <w:rPr>
          <w:rFonts w:ascii="Times New Roman" w:hAnsi="Times New Roman" w:cs="Times New Roman"/>
          <w:sz w:val="24"/>
          <w:szCs w:val="24"/>
        </w:rPr>
        <w:t>po izvorima financiranja i ekonomskoj klasifikaciji</w:t>
      </w:r>
      <w:r w:rsidR="005E11CE" w:rsidRPr="00130ABC">
        <w:rPr>
          <w:rFonts w:ascii="Times New Roman" w:hAnsi="Times New Roman" w:cs="Times New Roman"/>
          <w:sz w:val="24"/>
          <w:szCs w:val="24"/>
        </w:rPr>
        <w:t xml:space="preserve"> </w:t>
      </w:r>
      <w:r w:rsidR="000361E2" w:rsidRPr="00130ABC">
        <w:rPr>
          <w:rFonts w:ascii="Times New Roman" w:hAnsi="Times New Roman" w:cs="Times New Roman"/>
          <w:sz w:val="24"/>
          <w:szCs w:val="24"/>
        </w:rPr>
        <w:t xml:space="preserve">, raspoređeni u programe koji se sastoje od aktivnosti i projekata. </w:t>
      </w:r>
    </w:p>
    <w:p w14:paraId="548D4C58" w14:textId="77777777" w:rsidR="005E11CE" w:rsidRPr="00130ABC" w:rsidRDefault="005E11CE" w:rsidP="006F74E8">
      <w:pPr>
        <w:rPr>
          <w:rFonts w:ascii="Times New Roman" w:hAnsi="Times New Roman" w:cs="Times New Roman"/>
          <w:sz w:val="24"/>
          <w:szCs w:val="24"/>
        </w:rPr>
      </w:pPr>
      <w:r w:rsidRPr="00130ABC">
        <w:rPr>
          <w:rFonts w:ascii="Times New Roman" w:hAnsi="Times New Roman" w:cs="Times New Roman"/>
          <w:sz w:val="24"/>
          <w:szCs w:val="24"/>
        </w:rPr>
        <w:t xml:space="preserve">Izvršenje po </w:t>
      </w:r>
      <w:r w:rsidR="0004358E" w:rsidRPr="00130ABC">
        <w:rPr>
          <w:rFonts w:ascii="Times New Roman" w:hAnsi="Times New Roman" w:cs="Times New Roman"/>
          <w:sz w:val="24"/>
          <w:szCs w:val="24"/>
        </w:rPr>
        <w:t>programskoj</w:t>
      </w:r>
      <w:r w:rsidRPr="00130ABC">
        <w:rPr>
          <w:rFonts w:ascii="Times New Roman" w:hAnsi="Times New Roman" w:cs="Times New Roman"/>
          <w:sz w:val="24"/>
          <w:szCs w:val="24"/>
        </w:rPr>
        <w:t xml:space="preserve"> klasifikaciji</w:t>
      </w:r>
      <w:r w:rsidR="00365282" w:rsidRPr="00130ABC">
        <w:rPr>
          <w:rFonts w:ascii="Times New Roman" w:hAnsi="Times New Roman" w:cs="Times New Roman"/>
          <w:sz w:val="24"/>
          <w:szCs w:val="24"/>
        </w:rPr>
        <w:t xml:space="preserve">, </w:t>
      </w:r>
      <w:r w:rsidRPr="00130ABC">
        <w:rPr>
          <w:rFonts w:ascii="Times New Roman" w:hAnsi="Times New Roman" w:cs="Times New Roman"/>
          <w:sz w:val="24"/>
          <w:szCs w:val="24"/>
        </w:rPr>
        <w:t xml:space="preserve"> iskazuje se u tablici sljedećeg sadržaja:</w:t>
      </w: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4678"/>
        <w:gridCol w:w="1701"/>
        <w:gridCol w:w="1559"/>
        <w:gridCol w:w="1129"/>
      </w:tblGrid>
      <w:tr w:rsidR="001425E2" w:rsidRPr="00130ABC" w14:paraId="1BCC3285" w14:textId="77777777" w:rsidTr="0016389F">
        <w:tc>
          <w:tcPr>
            <w:tcW w:w="4678" w:type="dxa"/>
          </w:tcPr>
          <w:p w14:paraId="4BB6A356" w14:textId="77777777" w:rsidR="0085727A" w:rsidRPr="00130ABC" w:rsidRDefault="0085727A" w:rsidP="005E1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ABC">
              <w:rPr>
                <w:rFonts w:ascii="Times New Roman" w:hAnsi="Times New Roman" w:cs="Times New Roman"/>
                <w:b/>
                <w:sz w:val="24"/>
                <w:szCs w:val="24"/>
              </w:rPr>
              <w:t>Program/Aktivnost</w:t>
            </w:r>
          </w:p>
        </w:tc>
        <w:tc>
          <w:tcPr>
            <w:tcW w:w="1701" w:type="dxa"/>
          </w:tcPr>
          <w:p w14:paraId="38A4EC24" w14:textId="4843FEC0" w:rsidR="0085727A" w:rsidRPr="00130ABC" w:rsidRDefault="003C4C7A" w:rsidP="00E628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ABC">
              <w:rPr>
                <w:rFonts w:ascii="Times New Roman" w:hAnsi="Times New Roman" w:cs="Times New Roman"/>
                <w:b/>
                <w:sz w:val="24"/>
                <w:szCs w:val="24"/>
              </w:rPr>
              <w:t>Rebalans</w:t>
            </w:r>
            <w:r w:rsidR="0085727A" w:rsidRPr="00130A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1D598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E4F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14:paraId="2A03E903" w14:textId="3B3CAA7D" w:rsidR="0085727A" w:rsidRPr="00130ABC" w:rsidRDefault="0085727A" w:rsidP="00E628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ABC">
              <w:rPr>
                <w:rFonts w:ascii="Times New Roman" w:hAnsi="Times New Roman" w:cs="Times New Roman"/>
                <w:b/>
                <w:sz w:val="24"/>
                <w:szCs w:val="24"/>
              </w:rPr>
              <w:t>Izvršenje</w:t>
            </w:r>
            <w:r w:rsidR="00A224A4" w:rsidRPr="00130A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</w:t>
            </w:r>
            <w:r w:rsidR="001D598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E4F7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129" w:type="dxa"/>
          </w:tcPr>
          <w:p w14:paraId="730ED9F3" w14:textId="77777777" w:rsidR="0085727A" w:rsidRPr="00130ABC" w:rsidRDefault="0085727A" w:rsidP="005E11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ABC">
              <w:rPr>
                <w:rFonts w:ascii="Times New Roman" w:hAnsi="Times New Roman" w:cs="Times New Roman"/>
                <w:b/>
                <w:sz w:val="24"/>
                <w:szCs w:val="24"/>
              </w:rPr>
              <w:t>Indeks 2/1</w:t>
            </w:r>
          </w:p>
        </w:tc>
      </w:tr>
      <w:tr w:rsidR="005802B6" w:rsidRPr="00130ABC" w14:paraId="18D185CD" w14:textId="77777777" w:rsidTr="0016389F">
        <w:tc>
          <w:tcPr>
            <w:tcW w:w="4678" w:type="dxa"/>
          </w:tcPr>
          <w:p w14:paraId="03BAD9E2" w14:textId="77777777" w:rsidR="005802B6" w:rsidRPr="00130ABC" w:rsidRDefault="005802B6" w:rsidP="005E1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ABC">
              <w:rPr>
                <w:rFonts w:ascii="Times New Roman" w:hAnsi="Times New Roman" w:cs="Times New Roman"/>
                <w:sz w:val="24"/>
                <w:szCs w:val="24"/>
              </w:rPr>
              <w:t>Osnovnoškolsko obrazovanje- standard</w:t>
            </w:r>
          </w:p>
        </w:tc>
        <w:tc>
          <w:tcPr>
            <w:tcW w:w="1701" w:type="dxa"/>
          </w:tcPr>
          <w:p w14:paraId="3245641B" w14:textId="039E94B0" w:rsidR="005802B6" w:rsidRPr="00130ABC" w:rsidRDefault="005A0052" w:rsidP="005E1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12.029,00</w:t>
            </w:r>
          </w:p>
        </w:tc>
        <w:tc>
          <w:tcPr>
            <w:tcW w:w="1559" w:type="dxa"/>
          </w:tcPr>
          <w:p w14:paraId="2B1E31B5" w14:textId="41350A9D" w:rsidR="005802B6" w:rsidRPr="00130ABC" w:rsidRDefault="005A0052" w:rsidP="005E1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12.029,00</w:t>
            </w:r>
          </w:p>
        </w:tc>
        <w:tc>
          <w:tcPr>
            <w:tcW w:w="1129" w:type="dxa"/>
          </w:tcPr>
          <w:p w14:paraId="4065B4AF" w14:textId="40AC4204" w:rsidR="005802B6" w:rsidRPr="00130ABC" w:rsidRDefault="005A0052" w:rsidP="005E1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425E2" w:rsidRPr="00130ABC" w14:paraId="0BB7882D" w14:textId="77777777" w:rsidTr="0016389F">
        <w:tc>
          <w:tcPr>
            <w:tcW w:w="4678" w:type="dxa"/>
          </w:tcPr>
          <w:p w14:paraId="3906D65A" w14:textId="77777777" w:rsidR="0085727A" w:rsidRPr="00130ABC" w:rsidRDefault="005802B6" w:rsidP="00580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ABC">
              <w:rPr>
                <w:rFonts w:ascii="Times New Roman" w:hAnsi="Times New Roman" w:cs="Times New Roman"/>
                <w:sz w:val="24"/>
                <w:szCs w:val="24"/>
              </w:rPr>
              <w:t>Osnovnoškolsko obrazovanje – operativni plan</w:t>
            </w:r>
          </w:p>
        </w:tc>
        <w:tc>
          <w:tcPr>
            <w:tcW w:w="1701" w:type="dxa"/>
          </w:tcPr>
          <w:p w14:paraId="5659FC1B" w14:textId="58468D4D" w:rsidR="0085727A" w:rsidRPr="00130ABC" w:rsidRDefault="005A0052" w:rsidP="005E1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2.481,00</w:t>
            </w:r>
          </w:p>
        </w:tc>
        <w:tc>
          <w:tcPr>
            <w:tcW w:w="1559" w:type="dxa"/>
          </w:tcPr>
          <w:p w14:paraId="5529879A" w14:textId="3860FFF3" w:rsidR="0085727A" w:rsidRPr="00130ABC" w:rsidRDefault="005A0052" w:rsidP="005E1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2.481,00</w:t>
            </w:r>
          </w:p>
        </w:tc>
        <w:tc>
          <w:tcPr>
            <w:tcW w:w="1129" w:type="dxa"/>
          </w:tcPr>
          <w:p w14:paraId="3543F916" w14:textId="56A911C0" w:rsidR="0085727A" w:rsidRPr="00130ABC" w:rsidRDefault="005A0052" w:rsidP="005E1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425E2" w:rsidRPr="00130ABC" w14:paraId="7259BB7E" w14:textId="77777777" w:rsidTr="0016389F">
        <w:tc>
          <w:tcPr>
            <w:tcW w:w="4678" w:type="dxa"/>
          </w:tcPr>
          <w:p w14:paraId="1AEFEF41" w14:textId="77777777" w:rsidR="0085727A" w:rsidRPr="00130ABC" w:rsidRDefault="005802B6" w:rsidP="005E1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ABC">
              <w:rPr>
                <w:rFonts w:ascii="Times New Roman" w:hAnsi="Times New Roman" w:cs="Times New Roman"/>
                <w:sz w:val="24"/>
                <w:szCs w:val="24"/>
              </w:rPr>
              <w:t>Podizanje kvalitete i standarda kroz aktivnost osnovnih škola</w:t>
            </w:r>
          </w:p>
        </w:tc>
        <w:tc>
          <w:tcPr>
            <w:tcW w:w="1701" w:type="dxa"/>
          </w:tcPr>
          <w:p w14:paraId="01BA6057" w14:textId="10998AAF" w:rsidR="0085727A" w:rsidRPr="00130ABC" w:rsidRDefault="005A0052" w:rsidP="00546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36.925,00</w:t>
            </w:r>
          </w:p>
        </w:tc>
        <w:tc>
          <w:tcPr>
            <w:tcW w:w="1559" w:type="dxa"/>
          </w:tcPr>
          <w:p w14:paraId="660EA745" w14:textId="45CEAF66" w:rsidR="0085727A" w:rsidRPr="00130ABC" w:rsidRDefault="005A0052" w:rsidP="005E1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29.995,89</w:t>
            </w:r>
          </w:p>
        </w:tc>
        <w:tc>
          <w:tcPr>
            <w:tcW w:w="1129" w:type="dxa"/>
          </w:tcPr>
          <w:p w14:paraId="5B33EEB7" w14:textId="36061B46" w:rsidR="0085727A" w:rsidRPr="00130ABC" w:rsidRDefault="005A0052" w:rsidP="005E1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81,23</w:t>
            </w:r>
          </w:p>
        </w:tc>
      </w:tr>
      <w:tr w:rsidR="00A224A4" w:rsidRPr="00130ABC" w14:paraId="47A55F0B" w14:textId="77777777" w:rsidTr="0016389F">
        <w:tc>
          <w:tcPr>
            <w:tcW w:w="4678" w:type="dxa"/>
          </w:tcPr>
          <w:p w14:paraId="777AC8E1" w14:textId="77777777" w:rsidR="00A224A4" w:rsidRPr="00130ABC" w:rsidRDefault="00A224A4" w:rsidP="00A224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ABC">
              <w:rPr>
                <w:rFonts w:ascii="Times New Roman" w:hAnsi="Times New Roman" w:cs="Times New Roman"/>
                <w:b/>
                <w:sz w:val="24"/>
                <w:szCs w:val="24"/>
              </w:rPr>
              <w:t>Tekući projekt</w:t>
            </w:r>
            <w:r w:rsidRPr="00130ABC">
              <w:rPr>
                <w:rFonts w:ascii="Times New Roman" w:hAnsi="Times New Roman" w:cs="Times New Roman"/>
                <w:sz w:val="24"/>
                <w:szCs w:val="24"/>
              </w:rPr>
              <w:t xml:space="preserve"> / Međunarodno natjecanje iz solfeggia  i teorije glazbe</w:t>
            </w:r>
          </w:p>
        </w:tc>
        <w:tc>
          <w:tcPr>
            <w:tcW w:w="1701" w:type="dxa"/>
          </w:tcPr>
          <w:p w14:paraId="3C796689" w14:textId="2F596DF1" w:rsidR="00A224A4" w:rsidRPr="00130ABC" w:rsidRDefault="00C32AFE" w:rsidP="00546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6.108,00</w:t>
            </w:r>
          </w:p>
        </w:tc>
        <w:tc>
          <w:tcPr>
            <w:tcW w:w="1559" w:type="dxa"/>
          </w:tcPr>
          <w:p w14:paraId="185F66EB" w14:textId="668648FB" w:rsidR="00A224A4" w:rsidRPr="00130ABC" w:rsidRDefault="00C32AFE" w:rsidP="002D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6.106,30</w:t>
            </w:r>
          </w:p>
        </w:tc>
        <w:tc>
          <w:tcPr>
            <w:tcW w:w="1129" w:type="dxa"/>
          </w:tcPr>
          <w:p w14:paraId="1EFC1459" w14:textId="6C5B4CC5" w:rsidR="00A224A4" w:rsidRPr="00130ABC" w:rsidRDefault="00C32AFE" w:rsidP="005E1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99,97</w:t>
            </w:r>
          </w:p>
        </w:tc>
      </w:tr>
      <w:tr w:rsidR="00C32AFE" w:rsidRPr="00130ABC" w14:paraId="7DD33DC9" w14:textId="77777777" w:rsidTr="0016389F">
        <w:tc>
          <w:tcPr>
            <w:tcW w:w="4678" w:type="dxa"/>
          </w:tcPr>
          <w:p w14:paraId="033CBB48" w14:textId="1846D096" w:rsidR="00C32AFE" w:rsidRPr="00130ABC" w:rsidRDefault="00C32AFE" w:rsidP="00A224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Kapitalni projekt – Sigurnost u školama</w:t>
            </w:r>
          </w:p>
        </w:tc>
        <w:tc>
          <w:tcPr>
            <w:tcW w:w="1701" w:type="dxa"/>
          </w:tcPr>
          <w:p w14:paraId="4BE96AAF" w14:textId="4221B0A6" w:rsidR="00C32AFE" w:rsidRDefault="00C32AFE" w:rsidP="00546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2.250,00</w:t>
            </w:r>
          </w:p>
        </w:tc>
        <w:tc>
          <w:tcPr>
            <w:tcW w:w="1559" w:type="dxa"/>
          </w:tcPr>
          <w:p w14:paraId="54AE97E3" w14:textId="0119C2ED" w:rsidR="00C32AFE" w:rsidRDefault="00C32AFE" w:rsidP="002D1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2.250,00</w:t>
            </w:r>
          </w:p>
        </w:tc>
        <w:tc>
          <w:tcPr>
            <w:tcW w:w="1129" w:type="dxa"/>
          </w:tcPr>
          <w:p w14:paraId="4905C7EA" w14:textId="3F00C67B" w:rsidR="00C32AFE" w:rsidRDefault="00C32AFE" w:rsidP="005E1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1425E2" w:rsidRPr="00130ABC" w14:paraId="68E27D15" w14:textId="77777777" w:rsidTr="0016389F">
        <w:tc>
          <w:tcPr>
            <w:tcW w:w="4678" w:type="dxa"/>
          </w:tcPr>
          <w:p w14:paraId="6F5F74FC" w14:textId="77777777" w:rsidR="0085727A" w:rsidRPr="00130ABC" w:rsidRDefault="005802B6" w:rsidP="005E1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0ABC">
              <w:rPr>
                <w:rFonts w:ascii="Times New Roman" w:hAnsi="Times New Roman" w:cs="Times New Roman"/>
                <w:sz w:val="24"/>
                <w:szCs w:val="24"/>
              </w:rPr>
              <w:t>Redovna djelatnost ( evidencijski prihodi )</w:t>
            </w:r>
          </w:p>
        </w:tc>
        <w:tc>
          <w:tcPr>
            <w:tcW w:w="1701" w:type="dxa"/>
          </w:tcPr>
          <w:p w14:paraId="3C17CCB3" w14:textId="40CCDBBE" w:rsidR="0085727A" w:rsidRPr="00130ABC" w:rsidRDefault="00E94808" w:rsidP="005E1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559.400,00</w:t>
            </w:r>
          </w:p>
        </w:tc>
        <w:tc>
          <w:tcPr>
            <w:tcW w:w="1559" w:type="dxa"/>
          </w:tcPr>
          <w:p w14:paraId="7814D141" w14:textId="46CE37C4" w:rsidR="0085727A" w:rsidRPr="00130ABC" w:rsidRDefault="00E94808" w:rsidP="005E1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556.849,01</w:t>
            </w:r>
          </w:p>
        </w:tc>
        <w:tc>
          <w:tcPr>
            <w:tcW w:w="1129" w:type="dxa"/>
          </w:tcPr>
          <w:p w14:paraId="51ACAFD6" w14:textId="07DCD3AD" w:rsidR="0085727A" w:rsidRPr="00130ABC" w:rsidRDefault="00E94808" w:rsidP="005E1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99,54</w:t>
            </w:r>
          </w:p>
        </w:tc>
      </w:tr>
      <w:tr w:rsidR="00A806C8" w:rsidRPr="00130ABC" w14:paraId="1EE229E6" w14:textId="77777777" w:rsidTr="0016389F">
        <w:tc>
          <w:tcPr>
            <w:tcW w:w="4678" w:type="dxa"/>
          </w:tcPr>
          <w:p w14:paraId="4452AA96" w14:textId="59A76F3F" w:rsidR="00A806C8" w:rsidRPr="00A806C8" w:rsidRDefault="00A806C8" w:rsidP="005E11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SVEUKUPNO</w:t>
            </w:r>
          </w:p>
        </w:tc>
        <w:tc>
          <w:tcPr>
            <w:tcW w:w="1701" w:type="dxa"/>
          </w:tcPr>
          <w:p w14:paraId="3267070C" w14:textId="7F84B15D" w:rsidR="00A806C8" w:rsidRPr="00A806C8" w:rsidRDefault="00A806C8" w:rsidP="005E11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619.193,00</w:t>
            </w:r>
          </w:p>
        </w:tc>
        <w:tc>
          <w:tcPr>
            <w:tcW w:w="1559" w:type="dxa"/>
          </w:tcPr>
          <w:p w14:paraId="358626EF" w14:textId="208D54EE" w:rsidR="00A806C8" w:rsidRPr="00A806C8" w:rsidRDefault="00A806C8" w:rsidP="005E11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609.711,20</w:t>
            </w:r>
          </w:p>
        </w:tc>
        <w:tc>
          <w:tcPr>
            <w:tcW w:w="1129" w:type="dxa"/>
          </w:tcPr>
          <w:p w14:paraId="769074EA" w14:textId="3CBAE1F8" w:rsidR="00A806C8" w:rsidRPr="00A806C8" w:rsidRDefault="00A806C8" w:rsidP="005E11C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06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98,47</w:t>
            </w:r>
          </w:p>
        </w:tc>
      </w:tr>
    </w:tbl>
    <w:p w14:paraId="7E689C81" w14:textId="77777777" w:rsidR="00E716DA" w:rsidRPr="00130ABC" w:rsidRDefault="00E716DA" w:rsidP="00415BD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3C8AB0D" w14:textId="7CE0225F" w:rsidR="00D87A2E" w:rsidRDefault="00615F72" w:rsidP="00415B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ABC">
        <w:rPr>
          <w:rFonts w:ascii="Times New Roman" w:hAnsi="Times New Roman" w:cs="Times New Roman"/>
          <w:b/>
          <w:sz w:val="24"/>
          <w:szCs w:val="24"/>
          <w:u w:val="single"/>
        </w:rPr>
        <w:t xml:space="preserve">6.1. </w:t>
      </w:r>
      <w:r w:rsidR="00812EDE" w:rsidRPr="00130ABC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D87A2E" w:rsidRPr="00130ABC">
        <w:rPr>
          <w:rFonts w:ascii="Times New Roman" w:hAnsi="Times New Roman" w:cs="Times New Roman"/>
          <w:b/>
          <w:sz w:val="24"/>
          <w:szCs w:val="24"/>
          <w:u w:val="single"/>
        </w:rPr>
        <w:t xml:space="preserve">ktivnost Osnovnoškolsko obrazovanje </w:t>
      </w:r>
      <w:r w:rsidR="00C71212" w:rsidRPr="00130ABC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D87A2E" w:rsidRPr="00130ABC">
        <w:rPr>
          <w:rFonts w:ascii="Times New Roman" w:hAnsi="Times New Roman" w:cs="Times New Roman"/>
          <w:b/>
          <w:sz w:val="24"/>
          <w:szCs w:val="24"/>
          <w:u w:val="single"/>
        </w:rPr>
        <w:t xml:space="preserve"> standard</w:t>
      </w:r>
      <w:r w:rsidR="00C71212" w:rsidRPr="00130A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1212" w:rsidRPr="00130ABC">
        <w:rPr>
          <w:rFonts w:ascii="Times New Roman" w:hAnsi="Times New Roman" w:cs="Times New Roman"/>
          <w:sz w:val="24"/>
          <w:szCs w:val="24"/>
        </w:rPr>
        <w:t xml:space="preserve">rashodi su planirani u iznosu od </w:t>
      </w:r>
      <w:r w:rsidR="00F71F2A">
        <w:rPr>
          <w:rFonts w:ascii="Times New Roman" w:hAnsi="Times New Roman" w:cs="Times New Roman"/>
          <w:sz w:val="24"/>
          <w:szCs w:val="24"/>
        </w:rPr>
        <w:t>12.029,00</w:t>
      </w:r>
      <w:r w:rsidR="00A224A4" w:rsidRPr="00130ABC">
        <w:rPr>
          <w:rFonts w:ascii="Times New Roman" w:hAnsi="Times New Roman" w:cs="Times New Roman"/>
          <w:sz w:val="24"/>
          <w:szCs w:val="24"/>
        </w:rPr>
        <w:t xml:space="preserve"> eura</w:t>
      </w:r>
      <w:r w:rsidR="00C71212" w:rsidRPr="00130ABC">
        <w:rPr>
          <w:rFonts w:ascii="Times New Roman" w:hAnsi="Times New Roman" w:cs="Times New Roman"/>
          <w:sz w:val="24"/>
          <w:szCs w:val="24"/>
        </w:rPr>
        <w:t xml:space="preserve"> , a os</w:t>
      </w:r>
      <w:r w:rsidR="00546D5F" w:rsidRPr="00130ABC">
        <w:rPr>
          <w:rFonts w:ascii="Times New Roman" w:hAnsi="Times New Roman" w:cs="Times New Roman"/>
          <w:sz w:val="24"/>
          <w:szCs w:val="24"/>
        </w:rPr>
        <w:t xml:space="preserve">tvareni su </w:t>
      </w:r>
      <w:r w:rsidR="0032631C">
        <w:rPr>
          <w:rFonts w:ascii="Times New Roman" w:hAnsi="Times New Roman" w:cs="Times New Roman"/>
          <w:sz w:val="24"/>
          <w:szCs w:val="24"/>
        </w:rPr>
        <w:t>100</w:t>
      </w:r>
      <w:r w:rsidR="00C71212" w:rsidRPr="00130ABC">
        <w:rPr>
          <w:rFonts w:ascii="Times New Roman" w:hAnsi="Times New Roman" w:cs="Times New Roman"/>
          <w:sz w:val="24"/>
          <w:szCs w:val="24"/>
        </w:rPr>
        <w:t>% od godišnjeg plana.</w:t>
      </w:r>
      <w:r w:rsidR="00175DB9" w:rsidRPr="00130A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96FB87" w14:textId="5D728567" w:rsidR="00B060D0" w:rsidRPr="00F51D61" w:rsidRDefault="00B060D0" w:rsidP="00415B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1D61">
        <w:rPr>
          <w:rFonts w:ascii="Times New Roman" w:hAnsi="Times New Roman" w:cs="Times New Roman"/>
          <w:sz w:val="24"/>
          <w:szCs w:val="24"/>
        </w:rPr>
        <w:t>Bilancirana sredstava za materijalne  rashode škola koriste se za financiranje materijalnih rashoda (prema ekonomskoj klasifikaciji) neophodnih za realizaciju nastavnih planova i programa javnih potreba osnovnoškolskog obrazovanja</w:t>
      </w:r>
      <w:r w:rsidR="00F51D61" w:rsidRPr="00F51D61">
        <w:rPr>
          <w:rFonts w:ascii="Times New Roman" w:hAnsi="Times New Roman" w:cs="Times New Roman"/>
          <w:sz w:val="24"/>
          <w:szCs w:val="24"/>
        </w:rPr>
        <w:t>.</w:t>
      </w:r>
    </w:p>
    <w:p w14:paraId="6456D874" w14:textId="4CD2C1FE" w:rsidR="00B81610" w:rsidRDefault="00B81610" w:rsidP="000D090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ABC">
        <w:rPr>
          <w:rFonts w:ascii="Times New Roman" w:hAnsi="Times New Roman" w:cs="Times New Roman"/>
          <w:b/>
          <w:sz w:val="24"/>
          <w:szCs w:val="24"/>
        </w:rPr>
        <w:t>Cilj koji je ostvaren provedbom ove aktivnosti</w:t>
      </w:r>
      <w:r w:rsidRPr="00130ABC">
        <w:rPr>
          <w:rFonts w:ascii="Times New Roman" w:hAnsi="Times New Roman" w:cs="Times New Roman"/>
          <w:sz w:val="24"/>
          <w:szCs w:val="24"/>
        </w:rPr>
        <w:t xml:space="preserve">: </w:t>
      </w:r>
      <w:r w:rsidR="000D0904">
        <w:rPr>
          <w:rFonts w:ascii="Times New Roman" w:hAnsi="Times New Roman" w:cs="Times New Roman"/>
          <w:sz w:val="24"/>
          <w:szCs w:val="24"/>
        </w:rPr>
        <w:t xml:space="preserve">djelomično </w:t>
      </w:r>
      <w:r w:rsidR="004D690F" w:rsidRPr="00130ABC">
        <w:rPr>
          <w:rFonts w:ascii="Times New Roman" w:hAnsi="Times New Roman" w:cs="Times New Roman"/>
          <w:sz w:val="24"/>
          <w:szCs w:val="24"/>
        </w:rPr>
        <w:t>financiranje minimalnog standarda za</w:t>
      </w:r>
      <w:r w:rsidRPr="00130ABC">
        <w:rPr>
          <w:rFonts w:ascii="Times New Roman" w:hAnsi="Times New Roman" w:cs="Times New Roman"/>
          <w:sz w:val="24"/>
          <w:szCs w:val="24"/>
        </w:rPr>
        <w:t xml:space="preserve"> odvijanje nastavnog procesa na temelju Nastavnog plana i programa za osnovne glazbene škole u Republici Hrvatskoj, Godišnjeg plana i programa rada škole i Školskog kurikuluma.</w:t>
      </w:r>
    </w:p>
    <w:p w14:paraId="616D2928" w14:textId="4021F3D0" w:rsidR="00773CD3" w:rsidRPr="00130ABC" w:rsidRDefault="00773CD3" w:rsidP="000D090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130ABC">
        <w:rPr>
          <w:rFonts w:ascii="Times New Roman" w:hAnsi="Times New Roman" w:cs="Times New Roman"/>
          <w:sz w:val="24"/>
          <w:szCs w:val="24"/>
        </w:rPr>
        <w:t>redstva doznačena iz decentraliziranih funkcija nisu do</w:t>
      </w:r>
      <w:r w:rsidR="005B3DDE">
        <w:rPr>
          <w:rFonts w:ascii="Times New Roman" w:hAnsi="Times New Roman" w:cs="Times New Roman"/>
          <w:sz w:val="24"/>
          <w:szCs w:val="24"/>
        </w:rPr>
        <w:t xml:space="preserve">voljna </w:t>
      </w:r>
      <w:r w:rsidRPr="00130ABC">
        <w:rPr>
          <w:rFonts w:ascii="Times New Roman" w:hAnsi="Times New Roman" w:cs="Times New Roman"/>
          <w:sz w:val="24"/>
          <w:szCs w:val="24"/>
        </w:rPr>
        <w:t xml:space="preserve">za </w:t>
      </w:r>
      <w:r w:rsidR="005B3DDE">
        <w:rPr>
          <w:rFonts w:ascii="Times New Roman" w:hAnsi="Times New Roman" w:cs="Times New Roman"/>
          <w:sz w:val="24"/>
          <w:szCs w:val="24"/>
        </w:rPr>
        <w:t>pokriće svih tekućih materijalnih troškova koji su neophodni za redovito funkcioniranje rada Škole</w:t>
      </w:r>
      <w:r w:rsidRPr="00130ABC">
        <w:rPr>
          <w:rFonts w:ascii="Times New Roman" w:hAnsi="Times New Roman" w:cs="Times New Roman"/>
          <w:sz w:val="24"/>
          <w:szCs w:val="24"/>
        </w:rPr>
        <w:t>.</w:t>
      </w:r>
    </w:p>
    <w:p w14:paraId="361F6749" w14:textId="77777777" w:rsidR="00695D87" w:rsidRPr="00695D87" w:rsidRDefault="00695D87" w:rsidP="00695D87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DCA36A2" w14:textId="09E37591" w:rsidR="00695D87" w:rsidRPr="00695D87" w:rsidRDefault="00594514" w:rsidP="00695D8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Pokazatelji uspješnosti :</w:t>
      </w:r>
    </w:p>
    <w:p w14:paraId="019ED0E7" w14:textId="3E145AF9" w:rsidR="00695D87" w:rsidRPr="00695D87" w:rsidRDefault="00695D87" w:rsidP="00695D87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95D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Pokazatelji učinka: Uspješno provedeni predviđeni nastavni programi. </w:t>
      </w:r>
      <w:r w:rsidR="00463DB2">
        <w:rPr>
          <w:rFonts w:ascii="Times New Roman" w:eastAsia="Times New Roman" w:hAnsi="Times New Roman" w:cs="Times New Roman"/>
          <w:sz w:val="24"/>
          <w:szCs w:val="24"/>
          <w:lang w:eastAsia="hr-HR"/>
        </w:rPr>
        <w:t>Djelomično o</w:t>
      </w:r>
      <w:r w:rsidRPr="00695D87">
        <w:rPr>
          <w:rFonts w:ascii="Times New Roman" w:eastAsia="Times New Roman" w:hAnsi="Times New Roman" w:cs="Times New Roman"/>
          <w:sz w:val="24"/>
          <w:szCs w:val="24"/>
          <w:lang w:eastAsia="hr-HR"/>
        </w:rPr>
        <w:t>sigurani materijalni uvjeti za poslovanje škola</w:t>
      </w:r>
    </w:p>
    <w:p w14:paraId="44C0DEB2" w14:textId="06B9283F" w:rsidR="00695D87" w:rsidRPr="00695D87" w:rsidRDefault="00695D87" w:rsidP="00695D87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95D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Pokazatelji rezultata: Osigurana sredstava za minimalni standard u osnovnom školstvu: materijalni troškovi škola, </w:t>
      </w:r>
      <w:r w:rsidR="009379E2">
        <w:rPr>
          <w:rFonts w:ascii="Times New Roman" w:eastAsia="Times New Roman" w:hAnsi="Times New Roman" w:cs="Times New Roman"/>
          <w:sz w:val="24"/>
          <w:szCs w:val="24"/>
          <w:lang w:eastAsia="hr-HR"/>
        </w:rPr>
        <w:t>električna energija, usluge telefona, pošte, komunalne usluge</w:t>
      </w:r>
      <w:r w:rsidR="000E5A1D">
        <w:rPr>
          <w:rFonts w:ascii="Times New Roman" w:eastAsia="Times New Roman" w:hAnsi="Times New Roman" w:cs="Times New Roman"/>
          <w:sz w:val="24"/>
          <w:szCs w:val="24"/>
          <w:lang w:eastAsia="hr-HR"/>
        </w:rPr>
        <w:t>, računalne usluge.</w:t>
      </w:r>
      <w:r w:rsidRPr="00695D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9213D93" w14:textId="40A219D9" w:rsidR="00695D87" w:rsidRPr="00695D87" w:rsidRDefault="009379E2" w:rsidP="009379E2">
      <w:pPr>
        <w:tabs>
          <w:tab w:val="left" w:pos="3684"/>
        </w:tabs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</w:t>
      </w:r>
    </w:p>
    <w:p w14:paraId="6B440F7C" w14:textId="5067E636" w:rsidR="00695D87" w:rsidRPr="00695D87" w:rsidRDefault="00594514" w:rsidP="00695D8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Izvor financiranja :</w:t>
      </w:r>
    </w:p>
    <w:p w14:paraId="2D12F525" w14:textId="10EADE71" w:rsidR="00695D87" w:rsidRPr="00695D87" w:rsidRDefault="000E5A1D" w:rsidP="00695D87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za financiranje decentraliziranih funkcija </w:t>
      </w:r>
      <w:r w:rsidR="00695D87" w:rsidRPr="00695D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330F5968" w14:textId="77777777" w:rsidR="000D0904" w:rsidRDefault="000D0904" w:rsidP="00415BD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2BAC5F6" w14:textId="2DF4F30D" w:rsidR="00175DB9" w:rsidRDefault="00615F72" w:rsidP="00415B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ABC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6.2. </w:t>
      </w:r>
      <w:r w:rsidR="00175DB9" w:rsidRPr="00130ABC">
        <w:rPr>
          <w:rFonts w:ascii="Times New Roman" w:hAnsi="Times New Roman" w:cs="Times New Roman"/>
          <w:b/>
          <w:sz w:val="24"/>
          <w:szCs w:val="24"/>
          <w:u w:val="single"/>
        </w:rPr>
        <w:t xml:space="preserve">Aktivnost </w:t>
      </w:r>
      <w:r w:rsidR="007577C4" w:rsidRPr="00130ABC">
        <w:rPr>
          <w:rFonts w:ascii="Times New Roman" w:hAnsi="Times New Roman" w:cs="Times New Roman"/>
          <w:b/>
          <w:sz w:val="24"/>
          <w:szCs w:val="24"/>
          <w:u w:val="single"/>
        </w:rPr>
        <w:t xml:space="preserve">Osnovnoškolsko obrazovanje - </w:t>
      </w:r>
      <w:r w:rsidR="00175DB9" w:rsidRPr="00130ABC">
        <w:rPr>
          <w:rFonts w:ascii="Times New Roman" w:hAnsi="Times New Roman" w:cs="Times New Roman"/>
          <w:b/>
          <w:sz w:val="24"/>
          <w:szCs w:val="24"/>
          <w:u w:val="single"/>
        </w:rPr>
        <w:t>Operativni plan</w:t>
      </w:r>
      <w:r w:rsidR="00175DB9" w:rsidRPr="00130ABC">
        <w:rPr>
          <w:rFonts w:ascii="Times New Roman" w:hAnsi="Times New Roman" w:cs="Times New Roman"/>
          <w:sz w:val="24"/>
          <w:szCs w:val="24"/>
        </w:rPr>
        <w:t xml:space="preserve"> , rashodi su planirani u iznosu od </w:t>
      </w:r>
      <w:r w:rsidR="007A3E7D">
        <w:rPr>
          <w:rFonts w:ascii="Times New Roman" w:hAnsi="Times New Roman" w:cs="Times New Roman"/>
          <w:sz w:val="24"/>
          <w:szCs w:val="24"/>
        </w:rPr>
        <w:t>2.481</w:t>
      </w:r>
      <w:r w:rsidR="00526E56" w:rsidRPr="00130ABC">
        <w:rPr>
          <w:rFonts w:ascii="Times New Roman" w:hAnsi="Times New Roman" w:cs="Times New Roman"/>
          <w:sz w:val="24"/>
          <w:szCs w:val="24"/>
        </w:rPr>
        <w:t>,00</w:t>
      </w:r>
      <w:r w:rsidRPr="00130ABC">
        <w:rPr>
          <w:rFonts w:ascii="Times New Roman" w:hAnsi="Times New Roman" w:cs="Times New Roman"/>
          <w:sz w:val="24"/>
          <w:szCs w:val="24"/>
        </w:rPr>
        <w:t xml:space="preserve"> </w:t>
      </w:r>
      <w:r w:rsidR="00526E56" w:rsidRPr="00130ABC">
        <w:rPr>
          <w:rFonts w:ascii="Times New Roman" w:hAnsi="Times New Roman" w:cs="Times New Roman"/>
          <w:sz w:val="24"/>
          <w:szCs w:val="24"/>
        </w:rPr>
        <w:t>eura</w:t>
      </w:r>
      <w:r w:rsidR="00175DB9" w:rsidRPr="00130ABC">
        <w:rPr>
          <w:rFonts w:ascii="Times New Roman" w:hAnsi="Times New Roman" w:cs="Times New Roman"/>
          <w:sz w:val="24"/>
          <w:szCs w:val="24"/>
        </w:rPr>
        <w:t xml:space="preserve"> , a realizirani su u </w:t>
      </w:r>
      <w:r w:rsidR="0076586F">
        <w:rPr>
          <w:rFonts w:ascii="Times New Roman" w:hAnsi="Times New Roman" w:cs="Times New Roman"/>
          <w:sz w:val="24"/>
          <w:szCs w:val="24"/>
        </w:rPr>
        <w:t>100</w:t>
      </w:r>
      <w:r w:rsidR="00175DB9" w:rsidRPr="00130ABC">
        <w:rPr>
          <w:rFonts w:ascii="Times New Roman" w:hAnsi="Times New Roman" w:cs="Times New Roman"/>
          <w:sz w:val="24"/>
          <w:szCs w:val="24"/>
        </w:rPr>
        <w:t xml:space="preserve">% iznosu godišnjeg plana. </w:t>
      </w:r>
    </w:p>
    <w:p w14:paraId="58DBF668" w14:textId="4F8D9966" w:rsidR="00B060D0" w:rsidRDefault="00B060D0" w:rsidP="00B060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86F">
        <w:rPr>
          <w:rFonts w:ascii="Times New Roman" w:hAnsi="Times New Roman" w:cs="Times New Roman"/>
          <w:sz w:val="24"/>
          <w:szCs w:val="24"/>
        </w:rPr>
        <w:t>Sredstva namijenjena za rashode za tekuće i investicijsko održavanje odnose se na sredstva namijenjena ustanovama za nabavu materijala, dijelova i usluga, kao i za održavanje i popravak objekata, opreme i postrojenja.</w:t>
      </w:r>
    </w:p>
    <w:p w14:paraId="05C0A44F" w14:textId="28EFBC1D" w:rsidR="0077476A" w:rsidRPr="0076586F" w:rsidRDefault="0077476A" w:rsidP="00B060D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2025.g. bili su izvanredni troškovi zbog sanacije kvara na </w:t>
      </w:r>
      <w:r w:rsidR="00451788">
        <w:rPr>
          <w:rFonts w:ascii="Times New Roman" w:hAnsi="Times New Roman" w:cs="Times New Roman"/>
          <w:sz w:val="24"/>
          <w:szCs w:val="24"/>
        </w:rPr>
        <w:t xml:space="preserve">instalacijama u </w:t>
      </w:r>
      <w:r>
        <w:rPr>
          <w:rFonts w:ascii="Times New Roman" w:hAnsi="Times New Roman" w:cs="Times New Roman"/>
          <w:sz w:val="24"/>
          <w:szCs w:val="24"/>
        </w:rPr>
        <w:t>sanitarnim čvorovima u priz</w:t>
      </w:r>
      <w:r w:rsidR="0045178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mlju i na katu zgrade Škole.</w:t>
      </w:r>
    </w:p>
    <w:p w14:paraId="5630955B" w14:textId="162B7F71" w:rsidR="003B0D3A" w:rsidRDefault="003B0D3A" w:rsidP="003B0D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ABC">
        <w:rPr>
          <w:rFonts w:ascii="Times New Roman" w:hAnsi="Times New Roman" w:cs="Times New Roman"/>
          <w:b/>
          <w:sz w:val="24"/>
          <w:szCs w:val="24"/>
        </w:rPr>
        <w:t xml:space="preserve">Cilj koji je ostvaren provedbom ove aktivnosti : </w:t>
      </w:r>
      <w:r w:rsidRPr="00130ABC">
        <w:rPr>
          <w:rFonts w:ascii="Times New Roman" w:hAnsi="Times New Roman" w:cs="Times New Roman"/>
          <w:sz w:val="24"/>
          <w:szCs w:val="24"/>
        </w:rPr>
        <w:t xml:space="preserve"> tekuće održavanje školske zgrade i opreme.</w:t>
      </w:r>
    </w:p>
    <w:p w14:paraId="1DC4CD8C" w14:textId="77777777" w:rsidR="00986A9B" w:rsidRPr="00130ABC" w:rsidRDefault="00986A9B" w:rsidP="003B0D3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CBE31E" w14:textId="75007D98" w:rsidR="00695D87" w:rsidRPr="00695D87" w:rsidRDefault="00986A9B" w:rsidP="00695D8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Pokazatelji uspješnosti :</w:t>
      </w:r>
    </w:p>
    <w:p w14:paraId="60B9826D" w14:textId="6EAD67C5" w:rsidR="00695D87" w:rsidRPr="00695D87" w:rsidRDefault="00695D87" w:rsidP="00695D87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95D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Pokazatelji učinka: Osigurano održavanje </w:t>
      </w:r>
      <w:r w:rsidR="00E238A5">
        <w:rPr>
          <w:rFonts w:ascii="Times New Roman" w:eastAsia="Times New Roman" w:hAnsi="Times New Roman" w:cs="Times New Roman"/>
          <w:sz w:val="24"/>
          <w:szCs w:val="24"/>
          <w:lang w:eastAsia="hr-HR"/>
        </w:rPr>
        <w:t>školske zgrade</w:t>
      </w:r>
      <w:r w:rsidRPr="00695D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47CD7CD8" w14:textId="0570D6F9" w:rsidR="00695D87" w:rsidRDefault="00695D87" w:rsidP="00695D87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95D87">
        <w:rPr>
          <w:rFonts w:ascii="Times New Roman" w:eastAsia="Times New Roman" w:hAnsi="Times New Roman" w:cs="Times New Roman"/>
          <w:sz w:val="24"/>
          <w:szCs w:val="24"/>
          <w:lang w:eastAsia="hr-HR"/>
        </w:rPr>
        <w:t>Pokazatelji rezultata:  Održavanje školsk</w:t>
      </w:r>
      <w:r w:rsidR="00E238A5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695D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238A5">
        <w:rPr>
          <w:rFonts w:ascii="Times New Roman" w:eastAsia="Times New Roman" w:hAnsi="Times New Roman" w:cs="Times New Roman"/>
          <w:sz w:val="24"/>
          <w:szCs w:val="24"/>
          <w:lang w:eastAsia="hr-HR"/>
        </w:rPr>
        <w:t>zgrade</w:t>
      </w:r>
      <w:r w:rsidRPr="00695D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4F3B665" w14:textId="77777777" w:rsidR="00986A9B" w:rsidRPr="00695D87" w:rsidRDefault="00986A9B" w:rsidP="00986A9B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3B3DDD" w14:textId="5DB0CBB3" w:rsidR="00695D87" w:rsidRPr="00695D87" w:rsidRDefault="00986A9B" w:rsidP="00695D8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6A9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Izvor financiranja :</w:t>
      </w:r>
    </w:p>
    <w:p w14:paraId="043E2F56" w14:textId="77777777" w:rsidR="00E238A5" w:rsidRPr="00695D87" w:rsidRDefault="00E238A5" w:rsidP="00E238A5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Sredstva za financiranje decentraliziranih funkcija </w:t>
      </w:r>
      <w:r w:rsidRPr="00695D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B5DACB9" w14:textId="56874F3A" w:rsidR="00565089" w:rsidRDefault="00565089" w:rsidP="005650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741A8" w14:textId="77777777" w:rsidR="001762DF" w:rsidRPr="00130ABC" w:rsidRDefault="001762DF" w:rsidP="0056508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C23616" w14:textId="13E808C9" w:rsidR="00F60BA1" w:rsidRPr="00130ABC" w:rsidRDefault="00615F72" w:rsidP="00415B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ABC">
        <w:rPr>
          <w:rFonts w:ascii="Times New Roman" w:hAnsi="Times New Roman" w:cs="Times New Roman"/>
          <w:b/>
          <w:sz w:val="24"/>
          <w:szCs w:val="24"/>
          <w:u w:val="single"/>
        </w:rPr>
        <w:t xml:space="preserve">6.3. </w:t>
      </w:r>
      <w:r w:rsidR="009D1C2A" w:rsidRPr="00130ABC">
        <w:rPr>
          <w:rFonts w:ascii="Times New Roman" w:hAnsi="Times New Roman" w:cs="Times New Roman"/>
          <w:b/>
          <w:sz w:val="24"/>
          <w:szCs w:val="24"/>
          <w:u w:val="single"/>
        </w:rPr>
        <w:t>Aktivnost Podizanje kvalitete i stand</w:t>
      </w:r>
      <w:r w:rsidR="00FA73A1" w:rsidRPr="00130ABC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9D1C2A" w:rsidRPr="00130ABC">
        <w:rPr>
          <w:rFonts w:ascii="Times New Roman" w:hAnsi="Times New Roman" w:cs="Times New Roman"/>
          <w:b/>
          <w:sz w:val="24"/>
          <w:szCs w:val="24"/>
          <w:u w:val="single"/>
        </w:rPr>
        <w:t>rda kroz aktivnost osnovne</w:t>
      </w:r>
      <w:r w:rsidR="009D1C2A" w:rsidRPr="00130ABC">
        <w:rPr>
          <w:rFonts w:ascii="Times New Roman" w:hAnsi="Times New Roman" w:cs="Times New Roman"/>
          <w:sz w:val="24"/>
          <w:szCs w:val="24"/>
        </w:rPr>
        <w:t xml:space="preserve"> škole </w:t>
      </w:r>
      <w:r w:rsidR="00546D5F" w:rsidRPr="00130ABC">
        <w:rPr>
          <w:rFonts w:ascii="Times New Roman" w:hAnsi="Times New Roman" w:cs="Times New Roman"/>
          <w:sz w:val="24"/>
          <w:szCs w:val="24"/>
        </w:rPr>
        <w:t xml:space="preserve">planirani su u iznosu </w:t>
      </w:r>
      <w:r w:rsidR="00376EDD">
        <w:rPr>
          <w:rFonts w:ascii="Times New Roman" w:hAnsi="Times New Roman" w:cs="Times New Roman"/>
          <w:sz w:val="24"/>
          <w:szCs w:val="24"/>
        </w:rPr>
        <w:t>3</w:t>
      </w:r>
      <w:r w:rsidR="00DC3D90">
        <w:rPr>
          <w:rFonts w:ascii="Times New Roman" w:hAnsi="Times New Roman" w:cs="Times New Roman"/>
          <w:sz w:val="24"/>
          <w:szCs w:val="24"/>
        </w:rPr>
        <w:t>6</w:t>
      </w:r>
      <w:r w:rsidR="00376EDD">
        <w:rPr>
          <w:rFonts w:ascii="Times New Roman" w:hAnsi="Times New Roman" w:cs="Times New Roman"/>
          <w:sz w:val="24"/>
          <w:szCs w:val="24"/>
        </w:rPr>
        <w:t>.</w:t>
      </w:r>
      <w:r w:rsidR="00DC3D90">
        <w:rPr>
          <w:rFonts w:ascii="Times New Roman" w:hAnsi="Times New Roman" w:cs="Times New Roman"/>
          <w:sz w:val="24"/>
          <w:szCs w:val="24"/>
        </w:rPr>
        <w:t>925</w:t>
      </w:r>
      <w:r w:rsidR="00CB2724" w:rsidRPr="00130ABC">
        <w:rPr>
          <w:rFonts w:ascii="Times New Roman" w:hAnsi="Times New Roman" w:cs="Times New Roman"/>
          <w:sz w:val="24"/>
          <w:szCs w:val="24"/>
        </w:rPr>
        <w:t>,00 eura</w:t>
      </w:r>
      <w:r w:rsidR="00FF3BE8" w:rsidRPr="00130ABC">
        <w:rPr>
          <w:rFonts w:ascii="Times New Roman" w:hAnsi="Times New Roman" w:cs="Times New Roman"/>
          <w:sz w:val="24"/>
          <w:szCs w:val="24"/>
        </w:rPr>
        <w:t xml:space="preserve"> , a reali</w:t>
      </w:r>
      <w:r w:rsidR="00546D5F" w:rsidRPr="00130ABC">
        <w:rPr>
          <w:rFonts w:ascii="Times New Roman" w:hAnsi="Times New Roman" w:cs="Times New Roman"/>
          <w:sz w:val="24"/>
          <w:szCs w:val="24"/>
        </w:rPr>
        <w:t xml:space="preserve">zirani su u iznosu od </w:t>
      </w:r>
      <w:r w:rsidR="00DC3D90">
        <w:rPr>
          <w:rFonts w:ascii="Times New Roman" w:hAnsi="Times New Roman" w:cs="Times New Roman"/>
          <w:sz w:val="24"/>
          <w:szCs w:val="24"/>
        </w:rPr>
        <w:t>29.995,89</w:t>
      </w:r>
      <w:r w:rsidR="00CB2724" w:rsidRPr="00130ABC">
        <w:rPr>
          <w:rFonts w:ascii="Times New Roman" w:hAnsi="Times New Roman" w:cs="Times New Roman"/>
          <w:sz w:val="24"/>
          <w:szCs w:val="24"/>
        </w:rPr>
        <w:t xml:space="preserve"> eura </w:t>
      </w:r>
      <w:r w:rsidR="00546D5F" w:rsidRPr="00130ABC">
        <w:rPr>
          <w:rFonts w:ascii="Times New Roman" w:hAnsi="Times New Roman" w:cs="Times New Roman"/>
          <w:sz w:val="24"/>
          <w:szCs w:val="24"/>
        </w:rPr>
        <w:t xml:space="preserve">ili </w:t>
      </w:r>
      <w:r w:rsidR="00DC3D90">
        <w:rPr>
          <w:rFonts w:ascii="Times New Roman" w:hAnsi="Times New Roman" w:cs="Times New Roman"/>
          <w:sz w:val="24"/>
          <w:szCs w:val="24"/>
        </w:rPr>
        <w:t>81,23</w:t>
      </w:r>
      <w:r w:rsidR="00FF3BE8" w:rsidRPr="00130ABC">
        <w:rPr>
          <w:rFonts w:ascii="Times New Roman" w:hAnsi="Times New Roman" w:cs="Times New Roman"/>
          <w:sz w:val="24"/>
          <w:szCs w:val="24"/>
        </w:rPr>
        <w:t>% godišnjeg plana</w:t>
      </w:r>
      <w:r w:rsidR="004D690F" w:rsidRPr="00130AB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867932" w14:textId="5376A848" w:rsidR="00210161" w:rsidRPr="00130ABC" w:rsidRDefault="004D690F" w:rsidP="00415BD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0ABC">
        <w:rPr>
          <w:rFonts w:ascii="Times New Roman" w:hAnsi="Times New Roman" w:cs="Times New Roman"/>
          <w:sz w:val="24"/>
          <w:szCs w:val="24"/>
        </w:rPr>
        <w:t>O</w:t>
      </w:r>
      <w:r w:rsidR="00FF3BE8" w:rsidRPr="00130ABC">
        <w:rPr>
          <w:rFonts w:ascii="Times New Roman" w:hAnsi="Times New Roman" w:cs="Times New Roman"/>
          <w:sz w:val="24"/>
          <w:szCs w:val="24"/>
        </w:rPr>
        <w:t>dnose se na financiranje materijalnih rashoda, financijskih rashoda i rashoda za nabavu nefinancijske imovine</w:t>
      </w:r>
      <w:r w:rsidR="00DC3D90">
        <w:rPr>
          <w:rFonts w:ascii="Times New Roman" w:hAnsi="Times New Roman" w:cs="Times New Roman"/>
          <w:sz w:val="24"/>
          <w:szCs w:val="24"/>
        </w:rPr>
        <w:t xml:space="preserve">. </w:t>
      </w:r>
      <w:r w:rsidR="002101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620EF7" w14:textId="22BB9654" w:rsidR="008A711F" w:rsidRDefault="008A711F" w:rsidP="00415BDF">
      <w:pPr>
        <w:tabs>
          <w:tab w:val="left" w:pos="1540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0ABC">
        <w:rPr>
          <w:rFonts w:ascii="Times New Roman" w:hAnsi="Times New Roman" w:cs="Times New Roman"/>
          <w:b/>
          <w:sz w:val="24"/>
          <w:szCs w:val="24"/>
        </w:rPr>
        <w:t xml:space="preserve">Cilj koji je ostvaren provedbom ove aktivnosti : </w:t>
      </w:r>
      <w:r w:rsidRPr="00130ABC">
        <w:rPr>
          <w:rFonts w:ascii="Times New Roman" w:eastAsia="Calibri" w:hAnsi="Times New Roman" w:cs="Times New Roman"/>
          <w:sz w:val="24"/>
          <w:szCs w:val="24"/>
        </w:rPr>
        <w:t>pokriće dijela materijalnih rashoda</w:t>
      </w:r>
      <w:r w:rsidR="00376EDD">
        <w:rPr>
          <w:rFonts w:ascii="Times New Roman" w:eastAsia="Calibri" w:hAnsi="Times New Roman" w:cs="Times New Roman"/>
          <w:sz w:val="24"/>
          <w:szCs w:val="24"/>
        </w:rPr>
        <w:t xml:space="preserve"> nužnih za realizaciju obrazovnog programa, lož ulje</w:t>
      </w:r>
      <w:r w:rsidRPr="00130AB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B2724" w:rsidRPr="00130ABC">
        <w:rPr>
          <w:rFonts w:ascii="Times New Roman" w:eastAsia="Calibri" w:hAnsi="Times New Roman" w:cs="Times New Roman"/>
          <w:sz w:val="24"/>
          <w:szCs w:val="24"/>
        </w:rPr>
        <w:t xml:space="preserve">tekuće </w:t>
      </w:r>
      <w:r w:rsidRPr="00130ABC">
        <w:rPr>
          <w:rFonts w:ascii="Times New Roman" w:eastAsia="Calibri" w:hAnsi="Times New Roman" w:cs="Times New Roman"/>
          <w:sz w:val="24"/>
          <w:szCs w:val="24"/>
        </w:rPr>
        <w:t>održavanje</w:t>
      </w:r>
      <w:r w:rsidR="00CB2724" w:rsidRPr="00130ABC">
        <w:rPr>
          <w:rFonts w:ascii="Times New Roman" w:eastAsia="Calibri" w:hAnsi="Times New Roman" w:cs="Times New Roman"/>
          <w:sz w:val="24"/>
          <w:szCs w:val="24"/>
        </w:rPr>
        <w:t xml:space="preserve"> postrojenja i </w:t>
      </w:r>
      <w:r w:rsidR="00EB08F2">
        <w:rPr>
          <w:rFonts w:ascii="Times New Roman" w:eastAsia="Calibri" w:hAnsi="Times New Roman" w:cs="Times New Roman"/>
          <w:sz w:val="24"/>
          <w:szCs w:val="24"/>
        </w:rPr>
        <w:t>opreme te redovno održavanje</w:t>
      </w:r>
      <w:r w:rsidR="006B0627">
        <w:rPr>
          <w:rFonts w:ascii="Times New Roman" w:eastAsia="Calibri" w:hAnsi="Times New Roman" w:cs="Times New Roman"/>
          <w:sz w:val="24"/>
          <w:szCs w:val="24"/>
        </w:rPr>
        <w:t xml:space="preserve">/servis </w:t>
      </w:r>
      <w:r w:rsidR="00897808">
        <w:rPr>
          <w:rFonts w:ascii="Times New Roman" w:eastAsia="Calibri" w:hAnsi="Times New Roman" w:cs="Times New Roman"/>
          <w:sz w:val="24"/>
          <w:szCs w:val="24"/>
        </w:rPr>
        <w:t>glazbenih instrumenata, zdravstveni pregledi zaposlenika, računalne i intelektualne usluge.</w:t>
      </w:r>
      <w:r w:rsidR="007840C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D48F7F4" w14:textId="441E0C59" w:rsidR="00466F27" w:rsidRDefault="00466F27" w:rsidP="00466F2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Pokazatelji uspješnosti :</w:t>
      </w:r>
    </w:p>
    <w:p w14:paraId="7A55A289" w14:textId="43E4784C" w:rsidR="00210161" w:rsidRPr="00695D87" w:rsidRDefault="007F473D" w:rsidP="00210161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Pokazatelji učinka: </w:t>
      </w:r>
      <w:r w:rsidR="00E440F1">
        <w:rPr>
          <w:rFonts w:ascii="Times New Roman" w:eastAsia="Times New Roman" w:hAnsi="Times New Roman" w:cs="Times New Roman"/>
          <w:sz w:val="24"/>
          <w:szCs w:val="24"/>
          <w:lang w:eastAsia="hr-HR"/>
        </w:rPr>
        <w:t>Osigurano</w:t>
      </w:r>
      <w:r w:rsidR="008F4D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pokrić</w:t>
      </w:r>
      <w:r w:rsidR="00E440F1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8F4D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većeg dijela materijalnih rashoda</w:t>
      </w:r>
    </w:p>
    <w:p w14:paraId="42495768" w14:textId="4662E638" w:rsidR="00210161" w:rsidRPr="00695D87" w:rsidRDefault="00210161" w:rsidP="00210161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95D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Pokazatelji rezultata: </w:t>
      </w:r>
      <w:r w:rsidR="00466F27">
        <w:rPr>
          <w:rFonts w:ascii="Times New Roman" w:eastAsia="Times New Roman" w:hAnsi="Times New Roman" w:cs="Times New Roman"/>
          <w:sz w:val="24"/>
          <w:szCs w:val="24"/>
          <w:lang w:eastAsia="hr-HR"/>
        </w:rPr>
        <w:t>Osigurano pokriće materijalnih rashoda</w:t>
      </w:r>
      <w:r w:rsidRPr="00695D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12AB1184" w14:textId="58143068" w:rsidR="00210161" w:rsidRDefault="00210161" w:rsidP="002101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91EA0A" w14:textId="464B23E0" w:rsidR="00414207" w:rsidRPr="00695D87" w:rsidRDefault="00414207" w:rsidP="0021016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6A9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Izvor financiranja :</w:t>
      </w:r>
    </w:p>
    <w:p w14:paraId="43AFD26C" w14:textId="77777777" w:rsidR="00210161" w:rsidRDefault="00210161" w:rsidP="00210161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Posebne namjene</w:t>
      </w:r>
    </w:p>
    <w:p w14:paraId="12E2A90D" w14:textId="77777777" w:rsidR="00AB74A9" w:rsidRDefault="00AB01B1" w:rsidP="00210161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Donacije</w:t>
      </w:r>
    </w:p>
    <w:p w14:paraId="5CAFA1BE" w14:textId="77777777" w:rsidR="00AB74A9" w:rsidRDefault="00AB74A9" w:rsidP="00AB74A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E9369CB" w14:textId="6330D4D4" w:rsidR="00F60BA1" w:rsidRPr="00130ABC" w:rsidRDefault="00190BB8" w:rsidP="00354BC8">
      <w:pPr>
        <w:tabs>
          <w:tab w:val="left" w:pos="1540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0ABC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6.4. </w:t>
      </w:r>
      <w:r w:rsidR="00CB2724" w:rsidRPr="00130ABC">
        <w:rPr>
          <w:rFonts w:ascii="Times New Roman" w:eastAsia="Calibri" w:hAnsi="Times New Roman" w:cs="Times New Roman"/>
          <w:b/>
          <w:sz w:val="24"/>
          <w:szCs w:val="24"/>
          <w:u w:val="single"/>
        </w:rPr>
        <w:t>Tekući projekt : Međunarodno natjecanje iz solfeggia i teorije glazbe</w:t>
      </w:r>
      <w:r w:rsidR="00CB2724" w:rsidRPr="00130ABC">
        <w:rPr>
          <w:rFonts w:ascii="Times New Roman" w:eastAsia="Calibri" w:hAnsi="Times New Roman" w:cs="Times New Roman"/>
          <w:sz w:val="24"/>
          <w:szCs w:val="24"/>
        </w:rPr>
        <w:t xml:space="preserve">  planirani su u iznosu </w:t>
      </w:r>
      <w:r w:rsidR="00210161">
        <w:rPr>
          <w:rFonts w:ascii="Times New Roman" w:eastAsia="Calibri" w:hAnsi="Times New Roman" w:cs="Times New Roman"/>
          <w:sz w:val="24"/>
          <w:szCs w:val="24"/>
        </w:rPr>
        <w:t>6.</w:t>
      </w:r>
      <w:r w:rsidR="00AB74A9">
        <w:rPr>
          <w:rFonts w:ascii="Times New Roman" w:eastAsia="Calibri" w:hAnsi="Times New Roman" w:cs="Times New Roman"/>
          <w:sz w:val="24"/>
          <w:szCs w:val="24"/>
        </w:rPr>
        <w:t>108,</w:t>
      </w:r>
      <w:r w:rsidR="00210161">
        <w:rPr>
          <w:rFonts w:ascii="Times New Roman" w:eastAsia="Calibri" w:hAnsi="Times New Roman" w:cs="Times New Roman"/>
          <w:sz w:val="24"/>
          <w:szCs w:val="24"/>
        </w:rPr>
        <w:t>00</w:t>
      </w:r>
      <w:r w:rsidR="00CB2724" w:rsidRPr="00130ABC">
        <w:rPr>
          <w:rFonts w:ascii="Times New Roman" w:eastAsia="Calibri" w:hAnsi="Times New Roman" w:cs="Times New Roman"/>
          <w:sz w:val="24"/>
          <w:szCs w:val="24"/>
        </w:rPr>
        <w:t xml:space="preserve"> eura , a rea</w:t>
      </w:r>
      <w:r w:rsidR="00210161">
        <w:rPr>
          <w:rFonts w:ascii="Times New Roman" w:eastAsia="Calibri" w:hAnsi="Times New Roman" w:cs="Times New Roman"/>
          <w:sz w:val="24"/>
          <w:szCs w:val="24"/>
        </w:rPr>
        <w:t>lizirani su u iznosu od 6.</w:t>
      </w:r>
      <w:r w:rsidR="00AB74A9">
        <w:rPr>
          <w:rFonts w:ascii="Times New Roman" w:eastAsia="Calibri" w:hAnsi="Times New Roman" w:cs="Times New Roman"/>
          <w:sz w:val="24"/>
          <w:szCs w:val="24"/>
        </w:rPr>
        <w:t>106,3</w:t>
      </w:r>
      <w:r w:rsidR="00210161">
        <w:rPr>
          <w:rFonts w:ascii="Times New Roman" w:eastAsia="Calibri" w:hAnsi="Times New Roman" w:cs="Times New Roman"/>
          <w:sz w:val="24"/>
          <w:szCs w:val="24"/>
        </w:rPr>
        <w:t>0</w:t>
      </w:r>
      <w:r w:rsidR="00CB2724" w:rsidRPr="00130ABC">
        <w:rPr>
          <w:rFonts w:ascii="Times New Roman" w:eastAsia="Calibri" w:hAnsi="Times New Roman" w:cs="Times New Roman"/>
          <w:sz w:val="24"/>
          <w:szCs w:val="24"/>
        </w:rPr>
        <w:t xml:space="preserve"> eura ili 9</w:t>
      </w:r>
      <w:r w:rsidR="00B96B75">
        <w:rPr>
          <w:rFonts w:ascii="Times New Roman" w:eastAsia="Calibri" w:hAnsi="Times New Roman" w:cs="Times New Roman"/>
          <w:sz w:val="24"/>
          <w:szCs w:val="24"/>
        </w:rPr>
        <w:t>9</w:t>
      </w:r>
      <w:r w:rsidR="00CB2724" w:rsidRPr="00130ABC">
        <w:rPr>
          <w:rFonts w:ascii="Times New Roman" w:eastAsia="Calibri" w:hAnsi="Times New Roman" w:cs="Times New Roman"/>
          <w:sz w:val="24"/>
          <w:szCs w:val="24"/>
        </w:rPr>
        <w:t>,</w:t>
      </w:r>
      <w:r w:rsidR="00B96B75">
        <w:rPr>
          <w:rFonts w:ascii="Times New Roman" w:eastAsia="Calibri" w:hAnsi="Times New Roman" w:cs="Times New Roman"/>
          <w:sz w:val="24"/>
          <w:szCs w:val="24"/>
        </w:rPr>
        <w:t>9</w:t>
      </w:r>
      <w:r w:rsidR="0086060E">
        <w:rPr>
          <w:rFonts w:ascii="Times New Roman" w:eastAsia="Calibri" w:hAnsi="Times New Roman" w:cs="Times New Roman"/>
          <w:sz w:val="24"/>
          <w:szCs w:val="24"/>
        </w:rPr>
        <w:t>7</w:t>
      </w:r>
      <w:r w:rsidR="00CB2724" w:rsidRPr="00130ABC">
        <w:rPr>
          <w:rFonts w:ascii="Times New Roman" w:eastAsia="Calibri" w:hAnsi="Times New Roman" w:cs="Times New Roman"/>
          <w:sz w:val="24"/>
          <w:szCs w:val="24"/>
        </w:rPr>
        <w:t>% godišnjeg plana</w:t>
      </w:r>
      <w:r w:rsidRPr="00130AB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9E4BAA0" w14:textId="48A49EDD" w:rsidR="00CB2724" w:rsidRPr="00130ABC" w:rsidRDefault="00190BB8" w:rsidP="00354BC8">
      <w:pPr>
        <w:tabs>
          <w:tab w:val="left" w:pos="1540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0ABC">
        <w:rPr>
          <w:rFonts w:ascii="Times New Roman" w:eastAsia="Calibri" w:hAnsi="Times New Roman" w:cs="Times New Roman"/>
          <w:sz w:val="24"/>
          <w:szCs w:val="24"/>
        </w:rPr>
        <w:t>O</w:t>
      </w:r>
      <w:r w:rsidR="00CB2724" w:rsidRPr="00130ABC">
        <w:rPr>
          <w:rFonts w:ascii="Times New Roman" w:eastAsia="Calibri" w:hAnsi="Times New Roman" w:cs="Times New Roman"/>
          <w:sz w:val="24"/>
          <w:szCs w:val="24"/>
        </w:rPr>
        <w:t xml:space="preserve">dnose se na financiranje </w:t>
      </w:r>
      <w:r w:rsidR="00DB7B04" w:rsidRPr="00130ABC">
        <w:rPr>
          <w:rFonts w:ascii="Times New Roman" w:eastAsia="Calibri" w:hAnsi="Times New Roman" w:cs="Times New Roman"/>
          <w:sz w:val="24"/>
          <w:szCs w:val="24"/>
        </w:rPr>
        <w:t>r</w:t>
      </w:r>
      <w:r w:rsidR="00354BC8" w:rsidRPr="00130ABC">
        <w:rPr>
          <w:rFonts w:ascii="Times New Roman" w:eastAsia="Calibri" w:hAnsi="Times New Roman" w:cs="Times New Roman"/>
          <w:sz w:val="24"/>
          <w:szCs w:val="24"/>
        </w:rPr>
        <w:t>ashod</w:t>
      </w:r>
      <w:r w:rsidR="00DB7B04" w:rsidRPr="00130ABC">
        <w:rPr>
          <w:rFonts w:ascii="Times New Roman" w:eastAsia="Calibri" w:hAnsi="Times New Roman" w:cs="Times New Roman"/>
          <w:sz w:val="24"/>
          <w:szCs w:val="24"/>
        </w:rPr>
        <w:t>a</w:t>
      </w:r>
      <w:r w:rsidR="00354BC8" w:rsidRPr="00130ABC">
        <w:rPr>
          <w:rFonts w:ascii="Times New Roman" w:eastAsia="Calibri" w:hAnsi="Times New Roman" w:cs="Times New Roman"/>
          <w:sz w:val="24"/>
          <w:szCs w:val="24"/>
        </w:rPr>
        <w:t xml:space="preserve"> za usluge</w:t>
      </w:r>
      <w:r w:rsidR="00DB7B04" w:rsidRPr="00130ABC">
        <w:rPr>
          <w:rFonts w:ascii="Times New Roman" w:eastAsia="Calibri" w:hAnsi="Times New Roman" w:cs="Times New Roman"/>
          <w:sz w:val="24"/>
          <w:szCs w:val="24"/>
        </w:rPr>
        <w:t xml:space="preserve"> ( </w:t>
      </w:r>
      <w:r w:rsidR="00354BC8" w:rsidRPr="00130ABC">
        <w:rPr>
          <w:rFonts w:ascii="Times New Roman" w:eastAsia="Calibri" w:hAnsi="Times New Roman" w:cs="Times New Roman"/>
          <w:sz w:val="24"/>
          <w:szCs w:val="24"/>
        </w:rPr>
        <w:t>isplate naknad</w:t>
      </w:r>
      <w:r w:rsidRPr="00130ABC">
        <w:rPr>
          <w:rFonts w:ascii="Times New Roman" w:eastAsia="Calibri" w:hAnsi="Times New Roman" w:cs="Times New Roman"/>
          <w:sz w:val="24"/>
          <w:szCs w:val="24"/>
        </w:rPr>
        <w:t>a</w:t>
      </w:r>
      <w:r w:rsidR="00354BC8" w:rsidRPr="00130ABC">
        <w:rPr>
          <w:rFonts w:ascii="Times New Roman" w:eastAsia="Calibri" w:hAnsi="Times New Roman" w:cs="Times New Roman"/>
          <w:sz w:val="24"/>
          <w:szCs w:val="24"/>
        </w:rPr>
        <w:t xml:space="preserve"> povjerenstvu za sudjelovanje na</w:t>
      </w:r>
      <w:r w:rsidR="00DB7B04" w:rsidRPr="00130AB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4BC8" w:rsidRPr="00130ABC">
        <w:rPr>
          <w:rFonts w:ascii="Times New Roman" w:eastAsia="Calibri" w:hAnsi="Times New Roman" w:cs="Times New Roman"/>
          <w:sz w:val="24"/>
          <w:szCs w:val="24"/>
        </w:rPr>
        <w:t>natjecanju</w:t>
      </w:r>
      <w:r w:rsidR="00DB7B04" w:rsidRPr="00130ABC">
        <w:rPr>
          <w:rFonts w:ascii="Times New Roman" w:eastAsia="Calibri" w:hAnsi="Times New Roman" w:cs="Times New Roman"/>
          <w:sz w:val="24"/>
          <w:szCs w:val="24"/>
        </w:rPr>
        <w:t xml:space="preserve">, usluge izrade plakata i priznanja ), </w:t>
      </w:r>
      <w:r w:rsidR="00C13374">
        <w:rPr>
          <w:rFonts w:ascii="Times New Roman" w:eastAsia="Calibri" w:hAnsi="Times New Roman" w:cs="Times New Roman"/>
          <w:sz w:val="24"/>
          <w:szCs w:val="24"/>
        </w:rPr>
        <w:t xml:space="preserve">poštanske usluge </w:t>
      </w:r>
      <w:r w:rsidR="00A9350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DB7B04" w:rsidRPr="00130ABC">
        <w:rPr>
          <w:rFonts w:ascii="Times New Roman" w:eastAsia="Calibri" w:hAnsi="Times New Roman" w:cs="Times New Roman"/>
          <w:sz w:val="24"/>
          <w:szCs w:val="24"/>
        </w:rPr>
        <w:t>naknada troškova osobama izvan radnog odnosa ( troškovi noćenja za stručni žiri )  te ostali nespomenuti rashodi poslovanja ( odnosi se na  usluge reprezentacije )</w:t>
      </w:r>
      <w:r w:rsidR="00A9350E">
        <w:rPr>
          <w:rFonts w:ascii="Times New Roman" w:eastAsia="Calibri" w:hAnsi="Times New Roman" w:cs="Times New Roman"/>
          <w:sz w:val="24"/>
          <w:szCs w:val="24"/>
        </w:rPr>
        <w:t>, bankarske naknade</w:t>
      </w:r>
    </w:p>
    <w:p w14:paraId="483957A8" w14:textId="46189DB1" w:rsidR="00695D87" w:rsidRDefault="00CB2724" w:rsidP="00426F4E">
      <w:pPr>
        <w:tabs>
          <w:tab w:val="left" w:pos="1540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30ABC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Cilj koji je ostvaren provedbom ove aktivnosti</w:t>
      </w:r>
      <w:r w:rsidRPr="00130ABC">
        <w:rPr>
          <w:rFonts w:ascii="Times New Roman" w:eastAsia="Calibri" w:hAnsi="Times New Roman" w:cs="Times New Roman"/>
          <w:sz w:val="24"/>
          <w:szCs w:val="24"/>
        </w:rPr>
        <w:t xml:space="preserve"> : </w:t>
      </w:r>
      <w:r w:rsidR="005A6706">
        <w:rPr>
          <w:rFonts w:ascii="Times New Roman" w:eastAsia="Calibri" w:hAnsi="Times New Roman" w:cs="Times New Roman"/>
          <w:sz w:val="24"/>
          <w:szCs w:val="24"/>
        </w:rPr>
        <w:t xml:space="preserve">poticanje razvoja darovitosti učenika, </w:t>
      </w:r>
      <w:r w:rsidR="00426F4E" w:rsidRPr="00130ABC">
        <w:rPr>
          <w:rFonts w:ascii="Times New Roman" w:eastAsia="Calibri" w:hAnsi="Times New Roman" w:cs="Times New Roman"/>
          <w:sz w:val="24"/>
          <w:szCs w:val="24"/>
        </w:rPr>
        <w:t>promocija škole, Grada, na međunarodnoj glazbenoj sceni.</w:t>
      </w:r>
    </w:p>
    <w:p w14:paraId="39665E33" w14:textId="71053998" w:rsidR="00F33BD2" w:rsidRDefault="00F33BD2" w:rsidP="00F33BD2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Pokazatelji uspješnosti :</w:t>
      </w:r>
    </w:p>
    <w:p w14:paraId="2E842CBD" w14:textId="6260C677" w:rsidR="00566C8E" w:rsidRPr="00566C8E" w:rsidRDefault="00566C8E" w:rsidP="00566C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6C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Pokazatelji učinka: sudjelovanje učenika osnovnih škola na </w:t>
      </w:r>
      <w:r w:rsidR="005D1ED5">
        <w:rPr>
          <w:rFonts w:ascii="Times New Roman" w:eastAsia="Times New Roman" w:hAnsi="Times New Roman" w:cs="Times New Roman"/>
          <w:sz w:val="24"/>
          <w:szCs w:val="24"/>
          <w:lang w:eastAsia="hr-HR"/>
        </w:rPr>
        <w:t>međunarodnoj</w:t>
      </w:r>
      <w:r w:rsidRPr="00566C8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razini natjecanja. </w:t>
      </w:r>
    </w:p>
    <w:p w14:paraId="1FB50F7A" w14:textId="1E8A0146" w:rsidR="00566C8E" w:rsidRDefault="00566C8E" w:rsidP="00566C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6C8E">
        <w:rPr>
          <w:rFonts w:ascii="Times New Roman" w:eastAsia="Times New Roman" w:hAnsi="Times New Roman" w:cs="Times New Roman"/>
          <w:sz w:val="24"/>
          <w:szCs w:val="24"/>
          <w:lang w:eastAsia="hr-HR"/>
        </w:rPr>
        <w:t>Pokazatelji rezultata: ukupan broj učenika koji su sud</w:t>
      </w:r>
      <w:r w:rsidR="008A2B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jelovali na tim natjecanjima </w:t>
      </w:r>
      <w:r w:rsidR="001762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Pr="00566C8E">
        <w:rPr>
          <w:rFonts w:ascii="Times New Roman" w:eastAsia="Times New Roman" w:hAnsi="Times New Roman" w:cs="Times New Roman"/>
          <w:sz w:val="24"/>
          <w:szCs w:val="24"/>
          <w:lang w:eastAsia="hr-HR"/>
        </w:rPr>
        <w:t>rezultat</w:t>
      </w:r>
      <w:r w:rsidR="001762D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su ostvarili</w:t>
      </w:r>
      <w:r w:rsidR="008A2B2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6B875AA" w14:textId="4B797D55" w:rsidR="00162AAF" w:rsidRDefault="00162AAF" w:rsidP="00566C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1F735F" w14:textId="5D84B4B3" w:rsidR="00566C8E" w:rsidRPr="00566C8E" w:rsidRDefault="00162AAF" w:rsidP="00566C8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86A9B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Izvor financiranja :</w:t>
      </w:r>
    </w:p>
    <w:p w14:paraId="104A6261" w14:textId="2077C2C8" w:rsidR="00566C8E" w:rsidRDefault="005D1ED5" w:rsidP="00566C8E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Pomoći od jedinica lokalne samouprave</w:t>
      </w:r>
      <w:r w:rsidR="007075B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: Grad Knin. Općina Promina, Općina Ružić</w:t>
      </w:r>
    </w:p>
    <w:p w14:paraId="04F3B530" w14:textId="0D7062DE" w:rsidR="005D1ED5" w:rsidRDefault="005D1ED5" w:rsidP="00566C8E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Posebne namjene</w:t>
      </w:r>
      <w:r w:rsidR="00121D3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2453643B" w14:textId="08693AE5" w:rsidR="00566C8E" w:rsidRPr="00121D36" w:rsidRDefault="005D1ED5" w:rsidP="0004190A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451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Donacije </w:t>
      </w:r>
    </w:p>
    <w:p w14:paraId="6FC45776" w14:textId="77777777" w:rsidR="00121D36" w:rsidRDefault="00121D36" w:rsidP="00121D3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E36ECE2" w14:textId="77777777" w:rsidR="00121D36" w:rsidRDefault="00121D36" w:rsidP="00121D3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8D1153" w14:textId="2BB0030E" w:rsidR="00121D36" w:rsidRDefault="00121D36" w:rsidP="00121D3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21D3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 xml:space="preserve">Kapitalni projekt : Sigurnost u školama </w:t>
      </w:r>
      <w:r w:rsidR="000069B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r-HR"/>
        </w:rPr>
        <w:t xml:space="preserve"> </w:t>
      </w:r>
      <w:r w:rsidR="000069B1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planirani su u iznosu od 2.250,00 eura i realizirani u 100% iznosu</w:t>
      </w:r>
      <w:r w:rsidR="009455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odnosi se na </w:t>
      </w:r>
      <w:r w:rsidR="00945544" w:rsidRPr="00945544">
        <w:rPr>
          <w:rFonts w:ascii="Times New Roman" w:eastAsia="Times New Roman" w:hAnsi="Times New Roman" w:cs="Times New Roman"/>
          <w:sz w:val="24"/>
          <w:szCs w:val="24"/>
          <w:lang w:eastAsia="hr-HR"/>
        </w:rPr>
        <w:t>uslugu izrade elaborata Plan sigurnosti školske ustanove.</w:t>
      </w:r>
    </w:p>
    <w:p w14:paraId="42297414" w14:textId="77777777" w:rsidR="000069B1" w:rsidRPr="000069B1" w:rsidRDefault="000069B1" w:rsidP="00121D3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761CE8C" w14:textId="77777777" w:rsidR="006E4B70" w:rsidRPr="006E4B70" w:rsidRDefault="00F22E13" w:rsidP="006E4B70">
      <w:pPr>
        <w:rPr>
          <w:rFonts w:asciiTheme="majorBidi" w:hAnsiTheme="majorBidi" w:cstheme="majorBidi"/>
          <w:bCs/>
          <w:sz w:val="24"/>
          <w:szCs w:val="24"/>
        </w:rPr>
      </w:pPr>
      <w:r w:rsidRPr="00130ABC">
        <w:rPr>
          <w:rFonts w:ascii="Times New Roman" w:eastAsia="Calibri" w:hAnsi="Times New Roman" w:cs="Times New Roman"/>
          <w:b/>
          <w:bCs/>
          <w:sz w:val="24"/>
          <w:szCs w:val="24"/>
        </w:rPr>
        <w:t>Cilj koji je ostvaren provedbom ove aktivnosti</w:t>
      </w:r>
      <w:r w:rsidRPr="00130ABC">
        <w:rPr>
          <w:rFonts w:ascii="Times New Roman" w:eastAsia="Calibri" w:hAnsi="Times New Roman" w:cs="Times New Roman"/>
          <w:sz w:val="24"/>
          <w:szCs w:val="24"/>
        </w:rPr>
        <w:t xml:space="preserve"> : </w:t>
      </w:r>
      <w:r w:rsidR="006E4B70" w:rsidRPr="006E4B70">
        <w:rPr>
          <w:rFonts w:asciiTheme="majorBidi" w:hAnsiTheme="majorBidi" w:cstheme="majorBidi"/>
          <w:sz w:val="24"/>
          <w:szCs w:val="24"/>
        </w:rPr>
        <w:t>osiguravanje veće sigurnosti u školskim ustanovama, zaštite učenika i svih radnika u školskim ustanovama te prevencije mogućih situacija povećanog rizika.</w:t>
      </w:r>
    </w:p>
    <w:p w14:paraId="0E39C550" w14:textId="3E3DB471" w:rsidR="001D542C" w:rsidRDefault="001D542C" w:rsidP="006E4B7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CB6D1D2" w14:textId="6CC3E081" w:rsidR="00695D87" w:rsidRPr="00695D87" w:rsidRDefault="001D542C" w:rsidP="00695D8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Pokazatelji uspješnosti :</w:t>
      </w:r>
    </w:p>
    <w:p w14:paraId="47D54E54" w14:textId="43F29B64" w:rsidR="00695D87" w:rsidRPr="00C617C9" w:rsidRDefault="00695D87" w:rsidP="00BD05C0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17C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Pokazatelj učinka: </w:t>
      </w:r>
      <w:r w:rsidR="00C617C9" w:rsidRPr="00C617C9">
        <w:rPr>
          <w:rFonts w:ascii="Times New Roman" w:eastAsia="Times New Roman" w:hAnsi="Times New Roman" w:cs="Times New Roman"/>
          <w:sz w:val="24"/>
          <w:szCs w:val="24"/>
          <w:lang w:eastAsia="hr-HR"/>
        </w:rPr>
        <w:t>poboljšanje reakcijskih vremena u hitnim situacijama,  povećanje svijesti o sigurnosnim procedurama među osobljem i učenicima</w:t>
      </w:r>
    </w:p>
    <w:p w14:paraId="5D2AD62A" w14:textId="0B35C862" w:rsidR="00695D87" w:rsidRPr="008D5E41" w:rsidRDefault="00695D87" w:rsidP="00695D87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5E41">
        <w:rPr>
          <w:rFonts w:ascii="Times New Roman" w:eastAsia="Times New Roman" w:hAnsi="Times New Roman" w:cs="Times New Roman"/>
          <w:sz w:val="24"/>
          <w:szCs w:val="24"/>
          <w:lang w:eastAsia="hr-HR"/>
        </w:rPr>
        <w:t>Pokaz</w:t>
      </w:r>
      <w:r w:rsidR="00EC3BF6" w:rsidRPr="008D5E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atelji rezultata: </w:t>
      </w:r>
      <w:r w:rsidR="008D5E41" w:rsidRPr="008D5E41">
        <w:rPr>
          <w:rFonts w:ascii="Times New Roman" w:eastAsia="Times New Roman" w:hAnsi="Times New Roman" w:cs="Times New Roman"/>
          <w:sz w:val="24"/>
          <w:szCs w:val="24"/>
          <w:lang w:eastAsia="hr-HR"/>
        </w:rPr>
        <w:t>smanjeni sigurnosni rizici i unaprijeđene zaštitne mjere u školama</w:t>
      </w:r>
      <w:r w:rsidRPr="008D5E4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EBB588A" w14:textId="77777777" w:rsidR="001D542C" w:rsidRDefault="001D542C" w:rsidP="001D542C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F66E771" w14:textId="79417B6A" w:rsidR="00695D87" w:rsidRPr="00695D87" w:rsidRDefault="001D542C" w:rsidP="00695D8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542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Izvor financiranja :</w:t>
      </w:r>
    </w:p>
    <w:p w14:paraId="0BE14E2A" w14:textId="0FBDB010" w:rsidR="00695D87" w:rsidRPr="00695D87" w:rsidRDefault="00300FEA" w:rsidP="00695D87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 prihodi i primici </w:t>
      </w:r>
    </w:p>
    <w:p w14:paraId="632FC55E" w14:textId="6FDC28C9" w:rsidR="00695D87" w:rsidRDefault="00695D87" w:rsidP="00426F4E">
      <w:pPr>
        <w:tabs>
          <w:tab w:val="left" w:pos="1540"/>
        </w:tabs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0FF7A0" w14:textId="26602379" w:rsidR="00F17DAC" w:rsidRDefault="00B66975" w:rsidP="00415BDF">
      <w:pPr>
        <w:jc w:val="both"/>
        <w:rPr>
          <w:rFonts w:ascii="Times New Roman" w:hAnsi="Times New Roman" w:cs="Times New Roman"/>
          <w:sz w:val="24"/>
          <w:szCs w:val="24"/>
        </w:rPr>
      </w:pPr>
      <w:r w:rsidRPr="00130ABC">
        <w:rPr>
          <w:rFonts w:ascii="Times New Roman" w:hAnsi="Times New Roman" w:cs="Times New Roman"/>
          <w:b/>
          <w:sz w:val="24"/>
          <w:szCs w:val="24"/>
          <w:u w:val="single"/>
        </w:rPr>
        <w:t xml:space="preserve">6.6. </w:t>
      </w:r>
      <w:r w:rsidR="0082151C" w:rsidRPr="00130ABC">
        <w:rPr>
          <w:rFonts w:ascii="Times New Roman" w:hAnsi="Times New Roman" w:cs="Times New Roman"/>
          <w:b/>
          <w:sz w:val="24"/>
          <w:szCs w:val="24"/>
          <w:u w:val="single"/>
        </w:rPr>
        <w:t>Aktivnost Redovna djelatnost Škole ( evidencijski prihodi</w:t>
      </w:r>
      <w:r w:rsidR="0082151C" w:rsidRPr="00130ABC">
        <w:rPr>
          <w:rFonts w:ascii="Times New Roman" w:hAnsi="Times New Roman" w:cs="Times New Roman"/>
          <w:sz w:val="24"/>
          <w:szCs w:val="24"/>
          <w:u w:val="single"/>
        </w:rPr>
        <w:t xml:space="preserve"> )</w:t>
      </w:r>
      <w:r w:rsidR="0082151C" w:rsidRPr="00130ABC">
        <w:rPr>
          <w:rFonts w:ascii="Times New Roman" w:hAnsi="Times New Roman" w:cs="Times New Roman"/>
          <w:sz w:val="24"/>
          <w:szCs w:val="24"/>
        </w:rPr>
        <w:t xml:space="preserve"> planirani su rashodi u</w:t>
      </w:r>
      <w:r w:rsidR="00546D5F" w:rsidRPr="00130ABC">
        <w:rPr>
          <w:rFonts w:ascii="Times New Roman" w:hAnsi="Times New Roman" w:cs="Times New Roman"/>
          <w:sz w:val="24"/>
          <w:szCs w:val="24"/>
        </w:rPr>
        <w:t xml:space="preserve"> iznosu od </w:t>
      </w:r>
      <w:r w:rsidR="00300FEA">
        <w:rPr>
          <w:rFonts w:ascii="Times New Roman" w:hAnsi="Times New Roman" w:cs="Times New Roman"/>
          <w:sz w:val="24"/>
          <w:szCs w:val="24"/>
        </w:rPr>
        <w:t>559.400</w:t>
      </w:r>
      <w:r w:rsidR="00AC476A">
        <w:rPr>
          <w:rFonts w:ascii="Times New Roman" w:hAnsi="Times New Roman" w:cs="Times New Roman"/>
          <w:sz w:val="24"/>
          <w:szCs w:val="24"/>
        </w:rPr>
        <w:t>,00</w:t>
      </w:r>
      <w:r w:rsidR="00400241" w:rsidRPr="00130ABC">
        <w:rPr>
          <w:rFonts w:ascii="Times New Roman" w:hAnsi="Times New Roman" w:cs="Times New Roman"/>
          <w:sz w:val="24"/>
          <w:szCs w:val="24"/>
        </w:rPr>
        <w:t xml:space="preserve"> eura</w:t>
      </w:r>
      <w:r w:rsidR="0082151C" w:rsidRPr="00130ABC">
        <w:rPr>
          <w:rFonts w:ascii="Times New Roman" w:hAnsi="Times New Roman" w:cs="Times New Roman"/>
          <w:sz w:val="24"/>
          <w:szCs w:val="24"/>
        </w:rPr>
        <w:t>, a realizi</w:t>
      </w:r>
      <w:r w:rsidR="00546D5F" w:rsidRPr="00130ABC">
        <w:rPr>
          <w:rFonts w:ascii="Times New Roman" w:hAnsi="Times New Roman" w:cs="Times New Roman"/>
          <w:sz w:val="24"/>
          <w:szCs w:val="24"/>
        </w:rPr>
        <w:t xml:space="preserve">rani su u iznosu od </w:t>
      </w:r>
      <w:r w:rsidR="00300FEA">
        <w:rPr>
          <w:rFonts w:ascii="Times New Roman" w:hAnsi="Times New Roman" w:cs="Times New Roman"/>
          <w:sz w:val="24"/>
          <w:szCs w:val="24"/>
        </w:rPr>
        <w:t>556.849,01</w:t>
      </w:r>
      <w:r w:rsidR="00400241" w:rsidRPr="00130ABC">
        <w:rPr>
          <w:rFonts w:ascii="Times New Roman" w:hAnsi="Times New Roman" w:cs="Times New Roman"/>
          <w:sz w:val="24"/>
          <w:szCs w:val="24"/>
        </w:rPr>
        <w:t xml:space="preserve"> eura</w:t>
      </w:r>
      <w:r w:rsidR="00546D5F" w:rsidRPr="00130ABC">
        <w:rPr>
          <w:rFonts w:ascii="Times New Roman" w:hAnsi="Times New Roman" w:cs="Times New Roman"/>
          <w:sz w:val="24"/>
          <w:szCs w:val="24"/>
        </w:rPr>
        <w:t xml:space="preserve"> ili </w:t>
      </w:r>
      <w:r w:rsidR="00300FEA">
        <w:rPr>
          <w:rFonts w:ascii="Times New Roman" w:hAnsi="Times New Roman" w:cs="Times New Roman"/>
          <w:sz w:val="24"/>
          <w:szCs w:val="24"/>
        </w:rPr>
        <w:t>99,54</w:t>
      </w:r>
      <w:r w:rsidR="0082151C" w:rsidRPr="00130ABC">
        <w:rPr>
          <w:rFonts w:ascii="Times New Roman" w:hAnsi="Times New Roman" w:cs="Times New Roman"/>
          <w:sz w:val="24"/>
          <w:szCs w:val="24"/>
        </w:rPr>
        <w:t xml:space="preserve">% godišnjeg plana. </w:t>
      </w:r>
    </w:p>
    <w:p w14:paraId="1EAC0891" w14:textId="554FE4F9" w:rsidR="00034902" w:rsidRPr="00130ABC" w:rsidRDefault="0082151C" w:rsidP="00415BDF">
      <w:pPr>
        <w:jc w:val="both"/>
        <w:rPr>
          <w:rFonts w:ascii="Times New Roman" w:hAnsi="Times New Roman" w:cs="Times New Roman"/>
          <w:sz w:val="24"/>
          <w:szCs w:val="24"/>
        </w:rPr>
      </w:pPr>
      <w:r w:rsidRPr="00130ABC">
        <w:rPr>
          <w:rFonts w:ascii="Times New Roman" w:hAnsi="Times New Roman" w:cs="Times New Roman"/>
          <w:sz w:val="24"/>
          <w:szCs w:val="24"/>
        </w:rPr>
        <w:t xml:space="preserve">Rashodi se odnose na rashode za zaposlene, doprinose na plaće, ostale materijalne rashode,  naknade za prijevoz </w:t>
      </w:r>
      <w:r w:rsidR="00034902" w:rsidRPr="00130ABC">
        <w:rPr>
          <w:rFonts w:ascii="Times New Roman" w:hAnsi="Times New Roman" w:cs="Times New Roman"/>
          <w:sz w:val="24"/>
          <w:szCs w:val="24"/>
        </w:rPr>
        <w:t xml:space="preserve">djelatnika </w:t>
      </w:r>
      <w:r w:rsidRPr="00130ABC">
        <w:rPr>
          <w:rFonts w:ascii="Times New Roman" w:hAnsi="Times New Roman" w:cs="Times New Roman"/>
          <w:sz w:val="24"/>
          <w:szCs w:val="24"/>
        </w:rPr>
        <w:t>na posao i s posla</w:t>
      </w:r>
      <w:r w:rsidR="00034902" w:rsidRPr="00130ABC">
        <w:rPr>
          <w:rFonts w:ascii="Times New Roman" w:hAnsi="Times New Roman" w:cs="Times New Roman"/>
          <w:sz w:val="24"/>
          <w:szCs w:val="24"/>
        </w:rPr>
        <w:t xml:space="preserve">, </w:t>
      </w:r>
      <w:r w:rsidRPr="00130ABC">
        <w:rPr>
          <w:rFonts w:ascii="Times New Roman" w:hAnsi="Times New Roman" w:cs="Times New Roman"/>
          <w:sz w:val="24"/>
          <w:szCs w:val="24"/>
        </w:rPr>
        <w:t xml:space="preserve"> na rashode za ugovore o djelu za nastavnike glazbe. </w:t>
      </w:r>
    </w:p>
    <w:p w14:paraId="6DA7460E" w14:textId="5B21AF05" w:rsidR="00D87A2E" w:rsidRDefault="008A711F" w:rsidP="00415BDF">
      <w:pPr>
        <w:jc w:val="both"/>
        <w:rPr>
          <w:rFonts w:ascii="Times New Roman" w:hAnsi="Times New Roman" w:cs="Times New Roman"/>
          <w:sz w:val="24"/>
          <w:szCs w:val="24"/>
        </w:rPr>
      </w:pPr>
      <w:r w:rsidRPr="00130ABC">
        <w:rPr>
          <w:rFonts w:ascii="Times New Roman" w:hAnsi="Times New Roman" w:cs="Times New Roman"/>
          <w:b/>
          <w:sz w:val="24"/>
          <w:szCs w:val="24"/>
        </w:rPr>
        <w:t xml:space="preserve">Cilj koji je ostvaren provedbom ove aktivnosti : </w:t>
      </w:r>
      <w:r w:rsidRPr="00130ABC">
        <w:rPr>
          <w:rFonts w:ascii="Times New Roman" w:hAnsi="Times New Roman" w:cs="Times New Roman"/>
          <w:sz w:val="24"/>
          <w:szCs w:val="24"/>
        </w:rPr>
        <w:t>financiranje rashoda za zaposlene: plaće zaposlenika, isplate regresa, isplate jubilarnih nagrada i pomoći, dar djeci, božićnica,  naknade troškova prijevoza na posao i s posla te intelektualne usluge – isplate drugog dohotka vanjskih suradnika</w:t>
      </w:r>
      <w:r w:rsidR="00B66975" w:rsidRPr="00130ABC">
        <w:rPr>
          <w:rFonts w:ascii="Times New Roman" w:hAnsi="Times New Roman" w:cs="Times New Roman"/>
          <w:sz w:val="24"/>
          <w:szCs w:val="24"/>
        </w:rPr>
        <w:t>.</w:t>
      </w:r>
    </w:p>
    <w:p w14:paraId="0E6FCEAB" w14:textId="26780AAF" w:rsidR="00920379" w:rsidRDefault="00920379" w:rsidP="0092037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Pokazatelji uspješnosti :</w:t>
      </w:r>
    </w:p>
    <w:p w14:paraId="720E4AD8" w14:textId="63BBFBEA" w:rsidR="00695D87" w:rsidRPr="00695D87" w:rsidRDefault="00695D87" w:rsidP="00695D87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95D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Pokazatelji učinka: </w:t>
      </w:r>
      <w:r w:rsidR="00A262F0">
        <w:rPr>
          <w:rFonts w:ascii="Times New Roman" w:eastAsia="Times New Roman" w:hAnsi="Times New Roman" w:cs="Times New Roman"/>
          <w:sz w:val="24"/>
          <w:szCs w:val="24"/>
          <w:lang w:eastAsia="hr-HR"/>
        </w:rPr>
        <w:t>Praćenje i izvršavanje zakonskih akata i kolektivnog ugovora</w:t>
      </w:r>
    </w:p>
    <w:p w14:paraId="295A3210" w14:textId="20A51F22" w:rsidR="00695D87" w:rsidRDefault="00695D87" w:rsidP="00695D87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95D87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Pokazatelji</w:t>
      </w:r>
      <w:r w:rsidR="00941D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rezultata: Uspješno izvršeno financiranje svih rashoda za zaposlene i </w:t>
      </w:r>
      <w:r w:rsidR="001226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njihovih </w:t>
      </w:r>
      <w:r w:rsidR="00941D45">
        <w:rPr>
          <w:rFonts w:ascii="Times New Roman" w:eastAsia="Times New Roman" w:hAnsi="Times New Roman" w:cs="Times New Roman"/>
          <w:sz w:val="24"/>
          <w:szCs w:val="24"/>
          <w:lang w:eastAsia="hr-HR"/>
        </w:rPr>
        <w:t>materijalnih prava</w:t>
      </w:r>
      <w:r w:rsidRPr="00695D8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3F7C3044" w14:textId="1EE509A0" w:rsidR="00920379" w:rsidRDefault="00920379" w:rsidP="0092037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AF033C" w14:textId="037C4BF5" w:rsidR="00920379" w:rsidRPr="00695D87" w:rsidRDefault="00920379" w:rsidP="0092037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D542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Izvor financiranja :</w:t>
      </w:r>
    </w:p>
    <w:p w14:paraId="3204422B" w14:textId="3AD5994F" w:rsidR="00695D87" w:rsidRPr="00695D87" w:rsidRDefault="00695D87" w:rsidP="00695D87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95D87">
        <w:rPr>
          <w:rFonts w:ascii="Times New Roman" w:eastAsia="Times New Roman" w:hAnsi="Times New Roman" w:cs="Times New Roman"/>
          <w:sz w:val="24"/>
          <w:szCs w:val="24"/>
          <w:lang w:eastAsia="hr-HR"/>
        </w:rPr>
        <w:t>Pomoći</w:t>
      </w:r>
    </w:p>
    <w:p w14:paraId="72BCD1EC" w14:textId="77777777" w:rsidR="00695D87" w:rsidRPr="00695D87" w:rsidRDefault="00695D87" w:rsidP="00695D8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700FCA" w14:textId="77777777" w:rsidR="00695D87" w:rsidRDefault="00695D87" w:rsidP="00415B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3784EE" w14:textId="0FC939AF" w:rsidR="00F7279B" w:rsidRPr="00130ABC" w:rsidRDefault="00F7279B" w:rsidP="00853DFA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ABC">
        <w:rPr>
          <w:rFonts w:ascii="Times New Roman" w:hAnsi="Times New Roman" w:cs="Times New Roman"/>
          <w:b/>
          <w:sz w:val="24"/>
          <w:szCs w:val="24"/>
        </w:rPr>
        <w:t>POSEBNI IZVJ</w:t>
      </w:r>
      <w:r w:rsidR="00E44D3B" w:rsidRPr="00130ABC">
        <w:rPr>
          <w:rFonts w:ascii="Times New Roman" w:hAnsi="Times New Roman" w:cs="Times New Roman"/>
          <w:b/>
          <w:sz w:val="24"/>
          <w:szCs w:val="24"/>
        </w:rPr>
        <w:t>E</w:t>
      </w:r>
      <w:r w:rsidRPr="00130ABC">
        <w:rPr>
          <w:rFonts w:ascii="Times New Roman" w:hAnsi="Times New Roman" w:cs="Times New Roman"/>
          <w:b/>
          <w:sz w:val="24"/>
          <w:szCs w:val="24"/>
        </w:rPr>
        <w:t xml:space="preserve">ŠTAJI </w:t>
      </w:r>
      <w:r w:rsidR="00A446CC">
        <w:rPr>
          <w:rFonts w:ascii="Times New Roman" w:hAnsi="Times New Roman" w:cs="Times New Roman"/>
          <w:b/>
          <w:sz w:val="24"/>
          <w:szCs w:val="24"/>
        </w:rPr>
        <w:t xml:space="preserve">U GODIŠNJEM IZVJEŠTAJU </w:t>
      </w:r>
      <w:r w:rsidRPr="00130ABC">
        <w:rPr>
          <w:rFonts w:ascii="Times New Roman" w:hAnsi="Times New Roman" w:cs="Times New Roman"/>
          <w:b/>
          <w:sz w:val="24"/>
          <w:szCs w:val="24"/>
        </w:rPr>
        <w:t xml:space="preserve">O IZVRŠENJU FINANCIJSKOG PLANA </w:t>
      </w:r>
    </w:p>
    <w:p w14:paraId="7DF367AA" w14:textId="77777777" w:rsidR="006C57DA" w:rsidRPr="00130ABC" w:rsidRDefault="006C57DA" w:rsidP="006C57D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DDCD05A" w14:textId="2C01C0B0" w:rsidR="00DF149C" w:rsidRPr="00130ABC" w:rsidRDefault="007516E4" w:rsidP="006C57DA">
      <w:pPr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 </w:t>
      </w:r>
      <w:r w:rsidR="0053616A" w:rsidRPr="00130ABC">
        <w:rPr>
          <w:rFonts w:ascii="Times New Roman" w:hAnsi="Times New Roman" w:cs="Times New Roman"/>
          <w:b/>
          <w:sz w:val="24"/>
          <w:szCs w:val="24"/>
        </w:rPr>
        <w:t>IZVJEŠTAJ O KORIŠTENJU SREDSTVA FONDOVA EUROPSKE UNIJE</w:t>
      </w:r>
    </w:p>
    <w:p w14:paraId="6934302A" w14:textId="6E119CD2" w:rsidR="00DD2BF5" w:rsidRPr="00130ABC" w:rsidRDefault="0053616A" w:rsidP="00052642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30ABC">
        <w:rPr>
          <w:rFonts w:ascii="Times New Roman" w:hAnsi="Times New Roman" w:cs="Times New Roman"/>
          <w:sz w:val="24"/>
          <w:szCs w:val="24"/>
        </w:rPr>
        <w:t xml:space="preserve">Osnovna glazbena škola „Krsto Odak“ Drniš nije koristila sredstva fondova EU u izvještajnom razdoblju. </w:t>
      </w:r>
    </w:p>
    <w:p w14:paraId="12289C85" w14:textId="3890B41F" w:rsidR="00914D87" w:rsidRPr="00130ABC" w:rsidRDefault="007516E4" w:rsidP="006C57DA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8.2. </w:t>
      </w:r>
      <w:r w:rsidR="00914D87" w:rsidRPr="00130ABC">
        <w:rPr>
          <w:rFonts w:ascii="Times New Roman" w:hAnsi="Times New Roman" w:cs="Times New Roman"/>
          <w:b/>
          <w:sz w:val="24"/>
          <w:szCs w:val="24"/>
        </w:rPr>
        <w:t>IZVJEŠTAJ O ZADUŽIVANJU NA DOMAĆEM I STRANOM TRŽIŠTU NOVCA I KAPITALA ZA RAZDOBLJE OD 01.01. DO 3</w:t>
      </w:r>
      <w:r w:rsidR="00997AD5">
        <w:rPr>
          <w:rFonts w:ascii="Times New Roman" w:hAnsi="Times New Roman" w:cs="Times New Roman"/>
          <w:b/>
          <w:sz w:val="24"/>
          <w:szCs w:val="24"/>
        </w:rPr>
        <w:t>1</w:t>
      </w:r>
      <w:r w:rsidR="00914D87" w:rsidRPr="00130ABC">
        <w:rPr>
          <w:rFonts w:ascii="Times New Roman" w:hAnsi="Times New Roman" w:cs="Times New Roman"/>
          <w:b/>
          <w:sz w:val="24"/>
          <w:szCs w:val="24"/>
        </w:rPr>
        <w:t>.</w:t>
      </w:r>
      <w:r w:rsidR="00997AD5">
        <w:rPr>
          <w:rFonts w:ascii="Times New Roman" w:hAnsi="Times New Roman" w:cs="Times New Roman"/>
          <w:b/>
          <w:sz w:val="24"/>
          <w:szCs w:val="24"/>
        </w:rPr>
        <w:t>12</w:t>
      </w:r>
      <w:r w:rsidR="00914D87" w:rsidRPr="00130ABC">
        <w:rPr>
          <w:rFonts w:ascii="Times New Roman" w:hAnsi="Times New Roman" w:cs="Times New Roman"/>
          <w:b/>
          <w:sz w:val="24"/>
          <w:szCs w:val="24"/>
        </w:rPr>
        <w:t>.202</w:t>
      </w:r>
      <w:r w:rsidR="00A446CC">
        <w:rPr>
          <w:rFonts w:ascii="Times New Roman" w:hAnsi="Times New Roman" w:cs="Times New Roman"/>
          <w:b/>
          <w:sz w:val="24"/>
          <w:szCs w:val="24"/>
        </w:rPr>
        <w:t>5</w:t>
      </w:r>
      <w:r w:rsidR="00914D87" w:rsidRPr="00130ABC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3B0944F4" w14:textId="77777777" w:rsidR="00914D87" w:rsidRPr="00130ABC" w:rsidRDefault="00914D87" w:rsidP="006C57D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30ABC">
        <w:rPr>
          <w:rFonts w:ascii="Times New Roman" w:hAnsi="Times New Roman" w:cs="Times New Roman"/>
          <w:sz w:val="24"/>
          <w:szCs w:val="24"/>
        </w:rPr>
        <w:t xml:space="preserve">Osnovna glazbena škola „Krsto Odak“ Drniš nije se zaduživala u izvještajnom razdoblju. </w:t>
      </w:r>
    </w:p>
    <w:p w14:paraId="3B91B12A" w14:textId="13FAEBCB" w:rsidR="00DF149C" w:rsidRPr="007516E4" w:rsidRDefault="00DF149C" w:rsidP="00853DFA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6E4">
        <w:rPr>
          <w:rFonts w:ascii="Times New Roman" w:hAnsi="Times New Roman" w:cs="Times New Roman"/>
          <w:b/>
          <w:sz w:val="24"/>
          <w:szCs w:val="24"/>
        </w:rPr>
        <w:t xml:space="preserve">IZVJEŠTAJ O DANIM </w:t>
      </w:r>
      <w:r w:rsidR="00914D87" w:rsidRPr="007516E4">
        <w:rPr>
          <w:rFonts w:ascii="Times New Roman" w:hAnsi="Times New Roman" w:cs="Times New Roman"/>
          <w:b/>
          <w:sz w:val="24"/>
          <w:szCs w:val="24"/>
        </w:rPr>
        <w:t>ZAJMOVIMA I POTRAŽIVANJIMA PO DANIM ZAJMOVIMA</w:t>
      </w:r>
      <w:r w:rsidRPr="007516E4">
        <w:rPr>
          <w:rFonts w:ascii="Times New Roman" w:hAnsi="Times New Roman" w:cs="Times New Roman"/>
          <w:b/>
          <w:sz w:val="24"/>
          <w:szCs w:val="24"/>
        </w:rPr>
        <w:t xml:space="preserve"> ZA RAZDOBLJE OD 01.01. DO 3</w:t>
      </w:r>
      <w:r w:rsidR="00997AD5" w:rsidRPr="007516E4">
        <w:rPr>
          <w:rFonts w:ascii="Times New Roman" w:hAnsi="Times New Roman" w:cs="Times New Roman"/>
          <w:b/>
          <w:sz w:val="24"/>
          <w:szCs w:val="24"/>
        </w:rPr>
        <w:t>1</w:t>
      </w:r>
      <w:r w:rsidRPr="007516E4">
        <w:rPr>
          <w:rFonts w:ascii="Times New Roman" w:hAnsi="Times New Roman" w:cs="Times New Roman"/>
          <w:b/>
          <w:sz w:val="24"/>
          <w:szCs w:val="24"/>
        </w:rPr>
        <w:t>.</w:t>
      </w:r>
      <w:r w:rsidR="00997AD5" w:rsidRPr="007516E4">
        <w:rPr>
          <w:rFonts w:ascii="Times New Roman" w:hAnsi="Times New Roman" w:cs="Times New Roman"/>
          <w:b/>
          <w:sz w:val="24"/>
          <w:szCs w:val="24"/>
        </w:rPr>
        <w:t>12</w:t>
      </w:r>
      <w:r w:rsidRPr="007516E4">
        <w:rPr>
          <w:rFonts w:ascii="Times New Roman" w:hAnsi="Times New Roman" w:cs="Times New Roman"/>
          <w:b/>
          <w:sz w:val="24"/>
          <w:szCs w:val="24"/>
        </w:rPr>
        <w:t>.202</w:t>
      </w:r>
      <w:r w:rsidR="00A446CC">
        <w:rPr>
          <w:rFonts w:ascii="Times New Roman" w:hAnsi="Times New Roman" w:cs="Times New Roman"/>
          <w:b/>
          <w:sz w:val="24"/>
          <w:szCs w:val="24"/>
        </w:rPr>
        <w:t>5</w:t>
      </w:r>
      <w:r w:rsidRPr="007516E4">
        <w:rPr>
          <w:rFonts w:ascii="Times New Roman" w:hAnsi="Times New Roman" w:cs="Times New Roman"/>
          <w:b/>
          <w:sz w:val="24"/>
          <w:szCs w:val="24"/>
        </w:rPr>
        <w:t xml:space="preserve">. GODINE </w:t>
      </w:r>
    </w:p>
    <w:p w14:paraId="5F4660B6" w14:textId="77777777" w:rsidR="00DF149C" w:rsidRPr="00130ABC" w:rsidRDefault="0053616A" w:rsidP="006C57D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30ABC">
        <w:rPr>
          <w:rFonts w:ascii="Times New Roman" w:hAnsi="Times New Roman" w:cs="Times New Roman"/>
          <w:sz w:val="24"/>
          <w:szCs w:val="24"/>
        </w:rPr>
        <w:t>Osnovn</w:t>
      </w:r>
      <w:r w:rsidR="00914D87" w:rsidRPr="00130ABC">
        <w:rPr>
          <w:rFonts w:ascii="Times New Roman" w:hAnsi="Times New Roman" w:cs="Times New Roman"/>
          <w:sz w:val="24"/>
          <w:szCs w:val="24"/>
        </w:rPr>
        <w:t>a</w:t>
      </w:r>
      <w:r w:rsidRPr="00130ABC">
        <w:rPr>
          <w:rFonts w:ascii="Times New Roman" w:hAnsi="Times New Roman" w:cs="Times New Roman"/>
          <w:sz w:val="24"/>
          <w:szCs w:val="24"/>
        </w:rPr>
        <w:t xml:space="preserve"> glazben</w:t>
      </w:r>
      <w:r w:rsidR="00914D87" w:rsidRPr="00130ABC">
        <w:rPr>
          <w:rFonts w:ascii="Times New Roman" w:hAnsi="Times New Roman" w:cs="Times New Roman"/>
          <w:sz w:val="24"/>
          <w:szCs w:val="24"/>
        </w:rPr>
        <w:t xml:space="preserve">a škola </w:t>
      </w:r>
      <w:r w:rsidRPr="00130ABC">
        <w:rPr>
          <w:rFonts w:ascii="Times New Roman" w:hAnsi="Times New Roman" w:cs="Times New Roman"/>
          <w:sz w:val="24"/>
          <w:szCs w:val="24"/>
        </w:rPr>
        <w:t xml:space="preserve">„Krsto Odak“ Drniš </w:t>
      </w:r>
      <w:r w:rsidR="00DF149C" w:rsidRPr="00130ABC">
        <w:rPr>
          <w:rFonts w:ascii="Times New Roman" w:hAnsi="Times New Roman" w:cs="Times New Roman"/>
          <w:sz w:val="24"/>
          <w:szCs w:val="24"/>
        </w:rPr>
        <w:t xml:space="preserve">nema </w:t>
      </w:r>
      <w:r w:rsidR="00D84008" w:rsidRPr="00130ABC">
        <w:rPr>
          <w:rFonts w:ascii="Times New Roman" w:hAnsi="Times New Roman" w:cs="Times New Roman"/>
          <w:sz w:val="24"/>
          <w:szCs w:val="24"/>
        </w:rPr>
        <w:t>danih zajmova ni potraživanja po danim zajmovima u</w:t>
      </w:r>
      <w:r w:rsidR="00DF149C" w:rsidRPr="00130ABC">
        <w:rPr>
          <w:rFonts w:ascii="Times New Roman" w:hAnsi="Times New Roman" w:cs="Times New Roman"/>
          <w:sz w:val="24"/>
          <w:szCs w:val="24"/>
        </w:rPr>
        <w:t xml:space="preserve"> izvještajnom razdoblju. </w:t>
      </w:r>
    </w:p>
    <w:p w14:paraId="5437A0DE" w14:textId="4BB138CD" w:rsidR="00D84008" w:rsidRPr="007516E4" w:rsidRDefault="00D84008" w:rsidP="00853DFA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16E4">
        <w:rPr>
          <w:rFonts w:ascii="Times New Roman" w:hAnsi="Times New Roman" w:cs="Times New Roman"/>
          <w:b/>
          <w:sz w:val="24"/>
          <w:szCs w:val="24"/>
        </w:rPr>
        <w:t>IZVJEŠTAJ O STANJU POTRAŽIVANJA I DOSPJELIH OBVEZA TE O STANJU POTENCIJALNIH OBVEZA PO OSNOVI SUDSKIH SPOROVA</w:t>
      </w:r>
    </w:p>
    <w:p w14:paraId="75234F0B" w14:textId="3A130049" w:rsidR="00D84008" w:rsidRDefault="00D84008" w:rsidP="006C57DA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30ABC">
        <w:rPr>
          <w:rFonts w:ascii="Times New Roman" w:hAnsi="Times New Roman" w:cs="Times New Roman"/>
          <w:sz w:val="24"/>
          <w:szCs w:val="24"/>
        </w:rPr>
        <w:t xml:space="preserve">Osnovna glazbena škola „Krsto Odak“ Drniš nema obveza po sudskim sporovima u izvještajnom razdoblju. </w:t>
      </w:r>
    </w:p>
    <w:p w14:paraId="05FEC99D" w14:textId="2C7AE2E1" w:rsidR="00F6597C" w:rsidRPr="00E81C96" w:rsidRDefault="00F6597C" w:rsidP="00E81C96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1C96">
        <w:rPr>
          <w:rFonts w:ascii="Times New Roman" w:hAnsi="Times New Roman" w:cs="Times New Roman"/>
          <w:b/>
          <w:sz w:val="24"/>
          <w:szCs w:val="24"/>
        </w:rPr>
        <w:t>Tablica</w:t>
      </w:r>
      <w:r w:rsidR="00750C9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E81C96">
        <w:rPr>
          <w:rFonts w:ascii="Times New Roman" w:hAnsi="Times New Roman" w:cs="Times New Roman"/>
          <w:b/>
          <w:sz w:val="24"/>
          <w:szCs w:val="24"/>
        </w:rPr>
        <w:t xml:space="preserve"> Stanje </w:t>
      </w:r>
      <w:r w:rsidR="007516E4">
        <w:rPr>
          <w:rFonts w:ascii="Times New Roman" w:hAnsi="Times New Roman" w:cs="Times New Roman"/>
          <w:b/>
          <w:sz w:val="24"/>
          <w:szCs w:val="24"/>
        </w:rPr>
        <w:t xml:space="preserve">nenaplaćenih </w:t>
      </w:r>
      <w:r w:rsidR="00E628BC">
        <w:rPr>
          <w:rFonts w:ascii="Times New Roman" w:hAnsi="Times New Roman" w:cs="Times New Roman"/>
          <w:b/>
          <w:sz w:val="24"/>
          <w:szCs w:val="24"/>
        </w:rPr>
        <w:t>potraživanja na dan 31.12.202</w:t>
      </w:r>
      <w:r w:rsidR="001D5981">
        <w:rPr>
          <w:rFonts w:ascii="Times New Roman" w:hAnsi="Times New Roman" w:cs="Times New Roman"/>
          <w:b/>
          <w:sz w:val="24"/>
          <w:szCs w:val="24"/>
        </w:rPr>
        <w:t>5</w:t>
      </w:r>
      <w:r w:rsidRPr="00E81C96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Reetkatablice"/>
        <w:tblW w:w="0" w:type="auto"/>
        <w:tblInd w:w="360" w:type="dxa"/>
        <w:tblLook w:val="04A0" w:firstRow="1" w:lastRow="0" w:firstColumn="1" w:lastColumn="0" w:noHBand="0" w:noVBand="1"/>
      </w:tblPr>
      <w:tblGrid>
        <w:gridCol w:w="5447"/>
        <w:gridCol w:w="1701"/>
      </w:tblGrid>
      <w:tr w:rsidR="005E332C" w:rsidRPr="00130ABC" w14:paraId="0761682E" w14:textId="77777777" w:rsidTr="005E332C">
        <w:tc>
          <w:tcPr>
            <w:tcW w:w="5447" w:type="dxa"/>
          </w:tcPr>
          <w:p w14:paraId="193D3A53" w14:textId="05D3CF1E" w:rsidR="005E332C" w:rsidRPr="00130ABC" w:rsidRDefault="005E332C" w:rsidP="006C57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ABC">
              <w:rPr>
                <w:rFonts w:ascii="Times New Roman" w:hAnsi="Times New Roman" w:cs="Times New Roman"/>
                <w:b/>
                <w:sz w:val="24"/>
                <w:szCs w:val="24"/>
              </w:rPr>
              <w:t>Osnovna glazbena škola „Krsto Odak“ Drniš</w:t>
            </w:r>
          </w:p>
        </w:tc>
        <w:tc>
          <w:tcPr>
            <w:tcW w:w="1701" w:type="dxa"/>
            <w:vMerge w:val="restart"/>
          </w:tcPr>
          <w:p w14:paraId="7A180AC0" w14:textId="257F1A3F" w:rsidR="005E332C" w:rsidRPr="00130ABC" w:rsidRDefault="005E332C" w:rsidP="00B96D9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ABC">
              <w:rPr>
                <w:rFonts w:ascii="Times New Roman" w:hAnsi="Times New Roman" w:cs="Times New Roman"/>
                <w:b/>
                <w:sz w:val="24"/>
                <w:szCs w:val="24"/>
              </w:rPr>
              <w:t>STANJE NA 31.12.202</w:t>
            </w:r>
            <w:r w:rsidR="001D598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30AB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E332C" w:rsidRPr="00130ABC" w14:paraId="4AA87F6A" w14:textId="77777777" w:rsidTr="005E332C">
        <w:tc>
          <w:tcPr>
            <w:tcW w:w="5447" w:type="dxa"/>
          </w:tcPr>
          <w:p w14:paraId="3EE66D13" w14:textId="3D40EE15" w:rsidR="005E332C" w:rsidRPr="00130ABC" w:rsidRDefault="005E332C" w:rsidP="006C57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0ABC">
              <w:rPr>
                <w:rFonts w:ascii="Times New Roman" w:hAnsi="Times New Roman" w:cs="Times New Roman"/>
                <w:b/>
                <w:sz w:val="24"/>
                <w:szCs w:val="24"/>
              </w:rPr>
              <w:t>OPIS</w:t>
            </w:r>
          </w:p>
        </w:tc>
        <w:tc>
          <w:tcPr>
            <w:tcW w:w="1701" w:type="dxa"/>
            <w:vMerge/>
          </w:tcPr>
          <w:p w14:paraId="18D8A7C2" w14:textId="77777777" w:rsidR="005E332C" w:rsidRPr="00130ABC" w:rsidRDefault="005E332C" w:rsidP="006C5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332C" w:rsidRPr="00130ABC" w14:paraId="510D1031" w14:textId="77777777" w:rsidTr="005E332C">
        <w:tc>
          <w:tcPr>
            <w:tcW w:w="5447" w:type="dxa"/>
          </w:tcPr>
          <w:p w14:paraId="3D2CD95A" w14:textId="28BCA90E" w:rsidR="005E332C" w:rsidRPr="00130ABC" w:rsidRDefault="005E332C" w:rsidP="006C5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ABC">
              <w:rPr>
                <w:rFonts w:ascii="Times New Roman" w:hAnsi="Times New Roman" w:cs="Times New Roman"/>
                <w:sz w:val="24"/>
                <w:szCs w:val="24"/>
              </w:rPr>
              <w:t>Nenaplaćena potraživanja</w:t>
            </w:r>
          </w:p>
        </w:tc>
        <w:tc>
          <w:tcPr>
            <w:tcW w:w="1701" w:type="dxa"/>
          </w:tcPr>
          <w:p w14:paraId="695A877F" w14:textId="040B0CC3" w:rsidR="005E332C" w:rsidRPr="00130ABC" w:rsidRDefault="00C5506A" w:rsidP="006C5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3.459,09</w:t>
            </w:r>
          </w:p>
        </w:tc>
      </w:tr>
      <w:tr w:rsidR="005E332C" w:rsidRPr="00130ABC" w14:paraId="36C8A419" w14:textId="77777777" w:rsidTr="005E332C">
        <w:tc>
          <w:tcPr>
            <w:tcW w:w="5447" w:type="dxa"/>
          </w:tcPr>
          <w:p w14:paraId="7D3307B5" w14:textId="103ED444" w:rsidR="005E332C" w:rsidRPr="00130ABC" w:rsidRDefault="005E332C" w:rsidP="006C5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ABC">
              <w:rPr>
                <w:rFonts w:ascii="Times New Roman" w:hAnsi="Times New Roman" w:cs="Times New Roman"/>
                <w:sz w:val="24"/>
                <w:szCs w:val="24"/>
              </w:rPr>
              <w:t>Dospjelih obveza</w:t>
            </w:r>
          </w:p>
        </w:tc>
        <w:tc>
          <w:tcPr>
            <w:tcW w:w="1701" w:type="dxa"/>
          </w:tcPr>
          <w:p w14:paraId="1CBA6BDC" w14:textId="157D83EE" w:rsidR="005E332C" w:rsidRPr="00130ABC" w:rsidRDefault="00BC3612" w:rsidP="006C5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5E332C" w:rsidRPr="00130ABC" w14:paraId="7AFCE589" w14:textId="77777777" w:rsidTr="005E332C">
        <w:tc>
          <w:tcPr>
            <w:tcW w:w="5447" w:type="dxa"/>
          </w:tcPr>
          <w:p w14:paraId="4A4C305E" w14:textId="66BDA312" w:rsidR="005E332C" w:rsidRPr="00130ABC" w:rsidRDefault="005E332C" w:rsidP="006C5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ABC">
              <w:rPr>
                <w:rFonts w:ascii="Times New Roman" w:hAnsi="Times New Roman" w:cs="Times New Roman"/>
                <w:sz w:val="24"/>
                <w:szCs w:val="24"/>
              </w:rPr>
              <w:t>Potencijalnih obveza po osnovi sudskih sporova</w:t>
            </w:r>
          </w:p>
        </w:tc>
        <w:tc>
          <w:tcPr>
            <w:tcW w:w="1701" w:type="dxa"/>
          </w:tcPr>
          <w:p w14:paraId="59891524" w14:textId="2D31C79E" w:rsidR="005E332C" w:rsidRPr="00130ABC" w:rsidRDefault="00E369E8" w:rsidP="006C57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63045CCD" w14:textId="56606319" w:rsidR="00C5506A" w:rsidRDefault="00DE791D" w:rsidP="00C5506A">
      <w:pPr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E791D">
        <w:rPr>
          <w:rFonts w:ascii="Times New Roman" w:hAnsi="Times New Roman" w:cs="Times New Roman"/>
          <w:bCs/>
          <w:sz w:val="24"/>
          <w:szCs w:val="24"/>
        </w:rPr>
        <w:t xml:space="preserve">Nenaplaćena potraživanja odnose se na potraživanja za izdane račune za sufinanciranje cijene usluga za </w:t>
      </w:r>
      <w:r>
        <w:rPr>
          <w:rFonts w:ascii="Times New Roman" w:hAnsi="Times New Roman" w:cs="Times New Roman"/>
          <w:bCs/>
          <w:sz w:val="24"/>
          <w:szCs w:val="24"/>
        </w:rPr>
        <w:t>učenike.</w:t>
      </w:r>
    </w:p>
    <w:p w14:paraId="6B4A3B10" w14:textId="3CB1B0EF" w:rsidR="00BD0197" w:rsidRPr="006F3776" w:rsidRDefault="00BD0197" w:rsidP="00BD0197">
      <w:pPr>
        <w:pStyle w:val="Odlomakpopisa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776">
        <w:rPr>
          <w:rFonts w:ascii="Times New Roman" w:hAnsi="Times New Roman" w:cs="Times New Roman"/>
          <w:b/>
          <w:sz w:val="24"/>
          <w:szCs w:val="24"/>
        </w:rPr>
        <w:t xml:space="preserve"> IZVJEŠTAJ O DANIM JAMSTVIMA I PLAĆANJIMA PO PROTESTIRANIM JAMSTVIMA</w:t>
      </w:r>
    </w:p>
    <w:p w14:paraId="0B4398BA" w14:textId="4A4D2C79" w:rsidR="00BD0197" w:rsidRPr="00BD0197" w:rsidRDefault="00BD0197" w:rsidP="00BD0197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197">
        <w:rPr>
          <w:rFonts w:ascii="Times New Roman" w:hAnsi="Times New Roman" w:cs="Times New Roman"/>
          <w:bCs/>
          <w:sz w:val="24"/>
          <w:szCs w:val="24"/>
        </w:rPr>
        <w:t>Osnovna glazbena škola „Krsto Odak“ Drniš n</w:t>
      </w:r>
      <w:r w:rsidR="00B44E30">
        <w:rPr>
          <w:rFonts w:ascii="Times New Roman" w:hAnsi="Times New Roman" w:cs="Times New Roman"/>
          <w:bCs/>
          <w:sz w:val="24"/>
          <w:szCs w:val="24"/>
        </w:rPr>
        <w:t>ema</w:t>
      </w:r>
      <w:r w:rsidRPr="00BD0197">
        <w:rPr>
          <w:rFonts w:ascii="Times New Roman" w:hAnsi="Times New Roman" w:cs="Times New Roman"/>
          <w:bCs/>
          <w:sz w:val="24"/>
          <w:szCs w:val="24"/>
        </w:rPr>
        <w:t xml:space="preserve"> danih </w:t>
      </w:r>
      <w:r>
        <w:rPr>
          <w:rFonts w:ascii="Times New Roman" w:hAnsi="Times New Roman" w:cs="Times New Roman"/>
          <w:bCs/>
          <w:sz w:val="24"/>
          <w:szCs w:val="24"/>
        </w:rPr>
        <w:t xml:space="preserve">jamstava ni plaćanja po protestiranim jamstvima </w:t>
      </w:r>
      <w:r w:rsidRPr="00BD0197">
        <w:rPr>
          <w:rFonts w:ascii="Times New Roman" w:hAnsi="Times New Roman" w:cs="Times New Roman"/>
          <w:bCs/>
          <w:sz w:val="24"/>
          <w:szCs w:val="24"/>
        </w:rPr>
        <w:t>u izvještajnom razdoblju.</w:t>
      </w:r>
    </w:p>
    <w:sectPr w:rsidR="00BD0197" w:rsidRPr="00BD019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01707" w14:textId="77777777" w:rsidR="0077336D" w:rsidRDefault="0077336D" w:rsidP="005B634B">
      <w:pPr>
        <w:spacing w:after="0" w:line="240" w:lineRule="auto"/>
      </w:pPr>
      <w:r>
        <w:separator/>
      </w:r>
    </w:p>
  </w:endnote>
  <w:endnote w:type="continuationSeparator" w:id="0">
    <w:p w14:paraId="4740DBD5" w14:textId="77777777" w:rsidR="0077336D" w:rsidRDefault="0077336D" w:rsidP="005B6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41810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75A9215" w14:textId="48314EAF" w:rsidR="00695D87" w:rsidRDefault="00695D87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7DA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18A31A2E" w14:textId="77777777" w:rsidR="00695D87" w:rsidRDefault="00695D8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C896F" w14:textId="77777777" w:rsidR="0077336D" w:rsidRDefault="0077336D" w:rsidP="005B634B">
      <w:pPr>
        <w:spacing w:after="0" w:line="240" w:lineRule="auto"/>
      </w:pPr>
      <w:r>
        <w:separator/>
      </w:r>
    </w:p>
  </w:footnote>
  <w:footnote w:type="continuationSeparator" w:id="0">
    <w:p w14:paraId="4551DF2D" w14:textId="77777777" w:rsidR="0077336D" w:rsidRDefault="0077336D" w:rsidP="005B63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E0FE3"/>
    <w:multiLevelType w:val="multilevel"/>
    <w:tmpl w:val="0A90B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257A60"/>
    <w:multiLevelType w:val="hybridMultilevel"/>
    <w:tmpl w:val="C6F074B4"/>
    <w:lvl w:ilvl="0" w:tplc="79E4A762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16A90F98"/>
    <w:multiLevelType w:val="hybridMultilevel"/>
    <w:tmpl w:val="F25EC65E"/>
    <w:lvl w:ilvl="0" w:tplc="B82E59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F141B"/>
    <w:multiLevelType w:val="hybridMultilevel"/>
    <w:tmpl w:val="561251D6"/>
    <w:lvl w:ilvl="0" w:tplc="3C7CB4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2207C4"/>
    <w:multiLevelType w:val="hybridMultilevel"/>
    <w:tmpl w:val="79C03E76"/>
    <w:lvl w:ilvl="0" w:tplc="73A027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D61B1"/>
    <w:multiLevelType w:val="hybridMultilevel"/>
    <w:tmpl w:val="50961282"/>
    <w:lvl w:ilvl="0" w:tplc="97CAAB1E">
      <w:start w:val="55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9303B"/>
    <w:multiLevelType w:val="multilevel"/>
    <w:tmpl w:val="0A90B2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B2104D5"/>
    <w:multiLevelType w:val="hybridMultilevel"/>
    <w:tmpl w:val="50B808C0"/>
    <w:lvl w:ilvl="0" w:tplc="2EE6AB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54FD0"/>
    <w:multiLevelType w:val="hybridMultilevel"/>
    <w:tmpl w:val="074097E2"/>
    <w:lvl w:ilvl="0" w:tplc="2EE6AB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E142C7"/>
    <w:multiLevelType w:val="hybridMultilevel"/>
    <w:tmpl w:val="30523518"/>
    <w:lvl w:ilvl="0" w:tplc="73248DEC">
      <w:start w:val="4"/>
      <w:numFmt w:val="bullet"/>
      <w:lvlText w:val="-"/>
      <w:lvlJc w:val="left"/>
      <w:pPr>
        <w:ind w:left="1776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50A5136C"/>
    <w:multiLevelType w:val="hybridMultilevel"/>
    <w:tmpl w:val="78967AD6"/>
    <w:lvl w:ilvl="0" w:tplc="08B217BA">
      <w:start w:val="1"/>
      <w:numFmt w:val="bullet"/>
      <w:lvlText w:val="-"/>
      <w:lvlJc w:val="left"/>
      <w:pPr>
        <w:ind w:left="142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82706CC"/>
    <w:multiLevelType w:val="hybridMultilevel"/>
    <w:tmpl w:val="5332FA8E"/>
    <w:lvl w:ilvl="0" w:tplc="C8669876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  <w:color w:val="auto"/>
        <w:sz w:val="24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59CA6274"/>
    <w:multiLevelType w:val="hybridMultilevel"/>
    <w:tmpl w:val="FB1AB44C"/>
    <w:lvl w:ilvl="0" w:tplc="283CD61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6940D1"/>
    <w:multiLevelType w:val="hybridMultilevel"/>
    <w:tmpl w:val="722A5782"/>
    <w:lvl w:ilvl="0" w:tplc="210C1AFA"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 w15:restartNumberingAfterBreak="0">
    <w:nsid w:val="668A7693"/>
    <w:multiLevelType w:val="hybridMultilevel"/>
    <w:tmpl w:val="A72263DE"/>
    <w:lvl w:ilvl="0" w:tplc="9DB496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047E7A"/>
    <w:multiLevelType w:val="hybridMultilevel"/>
    <w:tmpl w:val="ECF2A9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A97F0B"/>
    <w:multiLevelType w:val="hybridMultilevel"/>
    <w:tmpl w:val="79C292A8"/>
    <w:lvl w:ilvl="0" w:tplc="5BDC8CFE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6C23190"/>
    <w:multiLevelType w:val="hybridMultilevel"/>
    <w:tmpl w:val="3AA05966"/>
    <w:lvl w:ilvl="0" w:tplc="0CE89FFE">
      <w:numFmt w:val="bullet"/>
      <w:lvlText w:val="-"/>
      <w:lvlJc w:val="left"/>
      <w:pPr>
        <w:ind w:left="177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2000384528">
    <w:abstractNumId w:val="0"/>
  </w:num>
  <w:num w:numId="2" w16cid:durableId="152450118">
    <w:abstractNumId w:val="13"/>
  </w:num>
  <w:num w:numId="3" w16cid:durableId="1063483424">
    <w:abstractNumId w:val="12"/>
  </w:num>
  <w:num w:numId="4" w16cid:durableId="1860656864">
    <w:abstractNumId w:val="16"/>
  </w:num>
  <w:num w:numId="5" w16cid:durableId="1466696331">
    <w:abstractNumId w:val="10"/>
  </w:num>
  <w:num w:numId="6" w16cid:durableId="1683047357">
    <w:abstractNumId w:val="1"/>
  </w:num>
  <w:num w:numId="7" w16cid:durableId="375737328">
    <w:abstractNumId w:val="9"/>
  </w:num>
  <w:num w:numId="8" w16cid:durableId="2026637294">
    <w:abstractNumId w:val="8"/>
  </w:num>
  <w:num w:numId="9" w16cid:durableId="1711493259">
    <w:abstractNumId w:val="14"/>
  </w:num>
  <w:num w:numId="10" w16cid:durableId="2084790114">
    <w:abstractNumId w:val="11"/>
  </w:num>
  <w:num w:numId="11" w16cid:durableId="57020363">
    <w:abstractNumId w:val="17"/>
  </w:num>
  <w:num w:numId="12" w16cid:durableId="1229806237">
    <w:abstractNumId w:val="7"/>
  </w:num>
  <w:num w:numId="13" w16cid:durableId="1355613862">
    <w:abstractNumId w:val="6"/>
  </w:num>
  <w:num w:numId="14" w16cid:durableId="1792898418">
    <w:abstractNumId w:val="2"/>
  </w:num>
  <w:num w:numId="15" w16cid:durableId="413166336">
    <w:abstractNumId w:val="15"/>
  </w:num>
  <w:num w:numId="16" w16cid:durableId="1093625987">
    <w:abstractNumId w:val="5"/>
  </w:num>
  <w:num w:numId="17" w16cid:durableId="154302649">
    <w:abstractNumId w:val="3"/>
  </w:num>
  <w:num w:numId="18" w16cid:durableId="10206668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A08"/>
    <w:rsid w:val="000053E4"/>
    <w:rsid w:val="000056B9"/>
    <w:rsid w:val="000069B1"/>
    <w:rsid w:val="000202C5"/>
    <w:rsid w:val="00021BCF"/>
    <w:rsid w:val="00021D03"/>
    <w:rsid w:val="00021EF2"/>
    <w:rsid w:val="000245F3"/>
    <w:rsid w:val="000250E2"/>
    <w:rsid w:val="00031679"/>
    <w:rsid w:val="00032956"/>
    <w:rsid w:val="00034902"/>
    <w:rsid w:val="000361E2"/>
    <w:rsid w:val="00040D1E"/>
    <w:rsid w:val="0004358E"/>
    <w:rsid w:val="000441CD"/>
    <w:rsid w:val="00044C81"/>
    <w:rsid w:val="00052642"/>
    <w:rsid w:val="000539E6"/>
    <w:rsid w:val="000567AA"/>
    <w:rsid w:val="000630E7"/>
    <w:rsid w:val="00071A0A"/>
    <w:rsid w:val="00071FD7"/>
    <w:rsid w:val="00080578"/>
    <w:rsid w:val="00081FB9"/>
    <w:rsid w:val="0008288E"/>
    <w:rsid w:val="00095950"/>
    <w:rsid w:val="000A2312"/>
    <w:rsid w:val="000A2BBB"/>
    <w:rsid w:val="000A4548"/>
    <w:rsid w:val="000B1A2B"/>
    <w:rsid w:val="000B50FE"/>
    <w:rsid w:val="000D0904"/>
    <w:rsid w:val="000D58BD"/>
    <w:rsid w:val="000E5A1D"/>
    <w:rsid w:val="000F3429"/>
    <w:rsid w:val="00105BAA"/>
    <w:rsid w:val="00113BE7"/>
    <w:rsid w:val="00116234"/>
    <w:rsid w:val="00116A90"/>
    <w:rsid w:val="00121D36"/>
    <w:rsid w:val="0012233E"/>
    <w:rsid w:val="001226C2"/>
    <w:rsid w:val="001239CA"/>
    <w:rsid w:val="001250C5"/>
    <w:rsid w:val="00126006"/>
    <w:rsid w:val="0012630D"/>
    <w:rsid w:val="001268E5"/>
    <w:rsid w:val="00130ABC"/>
    <w:rsid w:val="00134DB5"/>
    <w:rsid w:val="0013562A"/>
    <w:rsid w:val="001425E2"/>
    <w:rsid w:val="001515AB"/>
    <w:rsid w:val="00162AAF"/>
    <w:rsid w:val="0016389F"/>
    <w:rsid w:val="00165DF4"/>
    <w:rsid w:val="0017390F"/>
    <w:rsid w:val="00175DB9"/>
    <w:rsid w:val="001762DF"/>
    <w:rsid w:val="0018550E"/>
    <w:rsid w:val="001874B9"/>
    <w:rsid w:val="00190BB8"/>
    <w:rsid w:val="0019165C"/>
    <w:rsid w:val="00192327"/>
    <w:rsid w:val="00195327"/>
    <w:rsid w:val="001A266F"/>
    <w:rsid w:val="001A4925"/>
    <w:rsid w:val="001A6E1E"/>
    <w:rsid w:val="001A75BE"/>
    <w:rsid w:val="001C0B6D"/>
    <w:rsid w:val="001C7F8D"/>
    <w:rsid w:val="001D12D3"/>
    <w:rsid w:val="001D17D0"/>
    <w:rsid w:val="001D231D"/>
    <w:rsid w:val="001D542C"/>
    <w:rsid w:val="001D5981"/>
    <w:rsid w:val="001E17F2"/>
    <w:rsid w:val="00200103"/>
    <w:rsid w:val="002040AC"/>
    <w:rsid w:val="00210161"/>
    <w:rsid w:val="002143A1"/>
    <w:rsid w:val="00216E69"/>
    <w:rsid w:val="002244CE"/>
    <w:rsid w:val="0022484E"/>
    <w:rsid w:val="00232F62"/>
    <w:rsid w:val="00233C34"/>
    <w:rsid w:val="00237CAB"/>
    <w:rsid w:val="00241520"/>
    <w:rsid w:val="0024285B"/>
    <w:rsid w:val="00250E86"/>
    <w:rsid w:val="00253FFF"/>
    <w:rsid w:val="00257AFC"/>
    <w:rsid w:val="0026640E"/>
    <w:rsid w:val="00270B43"/>
    <w:rsid w:val="00277180"/>
    <w:rsid w:val="00277BFB"/>
    <w:rsid w:val="0028028B"/>
    <w:rsid w:val="0028119B"/>
    <w:rsid w:val="00283B6A"/>
    <w:rsid w:val="0028522C"/>
    <w:rsid w:val="002A06EF"/>
    <w:rsid w:val="002A6C0C"/>
    <w:rsid w:val="002B4CEA"/>
    <w:rsid w:val="002B586D"/>
    <w:rsid w:val="002C1CFF"/>
    <w:rsid w:val="002C210D"/>
    <w:rsid w:val="002C40A1"/>
    <w:rsid w:val="002C5FC9"/>
    <w:rsid w:val="002C79BB"/>
    <w:rsid w:val="002D119D"/>
    <w:rsid w:val="002F160E"/>
    <w:rsid w:val="002F38D3"/>
    <w:rsid w:val="00300FEA"/>
    <w:rsid w:val="00307096"/>
    <w:rsid w:val="003100B7"/>
    <w:rsid w:val="00310EDA"/>
    <w:rsid w:val="0032631C"/>
    <w:rsid w:val="00335566"/>
    <w:rsid w:val="00336EAD"/>
    <w:rsid w:val="003412FD"/>
    <w:rsid w:val="00342EBB"/>
    <w:rsid w:val="00350E09"/>
    <w:rsid w:val="003546CC"/>
    <w:rsid w:val="00354BC8"/>
    <w:rsid w:val="00354E2C"/>
    <w:rsid w:val="00361AA7"/>
    <w:rsid w:val="00365167"/>
    <w:rsid w:val="00365282"/>
    <w:rsid w:val="00365383"/>
    <w:rsid w:val="00376EDD"/>
    <w:rsid w:val="00381831"/>
    <w:rsid w:val="00384C9F"/>
    <w:rsid w:val="003863CF"/>
    <w:rsid w:val="00395C2C"/>
    <w:rsid w:val="00396ECA"/>
    <w:rsid w:val="003A2F26"/>
    <w:rsid w:val="003A3C9E"/>
    <w:rsid w:val="003A454D"/>
    <w:rsid w:val="003B0D3A"/>
    <w:rsid w:val="003B1925"/>
    <w:rsid w:val="003C3288"/>
    <w:rsid w:val="003C32E3"/>
    <w:rsid w:val="003C38E6"/>
    <w:rsid w:val="003C3BDF"/>
    <w:rsid w:val="003C4C7A"/>
    <w:rsid w:val="003D6FA9"/>
    <w:rsid w:val="003E508C"/>
    <w:rsid w:val="003E7090"/>
    <w:rsid w:val="003F68F4"/>
    <w:rsid w:val="00400241"/>
    <w:rsid w:val="0040282D"/>
    <w:rsid w:val="00403C68"/>
    <w:rsid w:val="0040475B"/>
    <w:rsid w:val="00405089"/>
    <w:rsid w:val="004114A2"/>
    <w:rsid w:val="00412191"/>
    <w:rsid w:val="00414207"/>
    <w:rsid w:val="00415BDF"/>
    <w:rsid w:val="00424F78"/>
    <w:rsid w:val="0042690F"/>
    <w:rsid w:val="00426F4E"/>
    <w:rsid w:val="004414D1"/>
    <w:rsid w:val="00445B4F"/>
    <w:rsid w:val="00451587"/>
    <w:rsid w:val="00451788"/>
    <w:rsid w:val="00463DB2"/>
    <w:rsid w:val="00465477"/>
    <w:rsid w:val="00466F27"/>
    <w:rsid w:val="0047319F"/>
    <w:rsid w:val="004751EA"/>
    <w:rsid w:val="00477846"/>
    <w:rsid w:val="00493540"/>
    <w:rsid w:val="00494B79"/>
    <w:rsid w:val="004A0B4D"/>
    <w:rsid w:val="004A1647"/>
    <w:rsid w:val="004A36EE"/>
    <w:rsid w:val="004A4FC0"/>
    <w:rsid w:val="004A5A9F"/>
    <w:rsid w:val="004A737F"/>
    <w:rsid w:val="004B2A08"/>
    <w:rsid w:val="004C17A6"/>
    <w:rsid w:val="004C5C48"/>
    <w:rsid w:val="004C5F00"/>
    <w:rsid w:val="004C7F13"/>
    <w:rsid w:val="004D5259"/>
    <w:rsid w:val="004D690F"/>
    <w:rsid w:val="004E05E9"/>
    <w:rsid w:val="004E1702"/>
    <w:rsid w:val="004E2E21"/>
    <w:rsid w:val="004E7601"/>
    <w:rsid w:val="004F0CC7"/>
    <w:rsid w:val="00500C47"/>
    <w:rsid w:val="005016C2"/>
    <w:rsid w:val="005076E6"/>
    <w:rsid w:val="00507B0F"/>
    <w:rsid w:val="00510275"/>
    <w:rsid w:val="005104C5"/>
    <w:rsid w:val="0051440B"/>
    <w:rsid w:val="00514D8E"/>
    <w:rsid w:val="00514EC8"/>
    <w:rsid w:val="00515DAD"/>
    <w:rsid w:val="0051766E"/>
    <w:rsid w:val="00522119"/>
    <w:rsid w:val="00524344"/>
    <w:rsid w:val="00525C34"/>
    <w:rsid w:val="00526E56"/>
    <w:rsid w:val="0053616A"/>
    <w:rsid w:val="00537752"/>
    <w:rsid w:val="005469B9"/>
    <w:rsid w:val="00546D5F"/>
    <w:rsid w:val="00547F02"/>
    <w:rsid w:val="00553BCB"/>
    <w:rsid w:val="0055548D"/>
    <w:rsid w:val="00556506"/>
    <w:rsid w:val="005643F1"/>
    <w:rsid w:val="00564AB9"/>
    <w:rsid w:val="00565089"/>
    <w:rsid w:val="00566C8E"/>
    <w:rsid w:val="00571698"/>
    <w:rsid w:val="00580083"/>
    <w:rsid w:val="005802B6"/>
    <w:rsid w:val="00584321"/>
    <w:rsid w:val="00593905"/>
    <w:rsid w:val="00594514"/>
    <w:rsid w:val="0059634D"/>
    <w:rsid w:val="005A0052"/>
    <w:rsid w:val="005A033D"/>
    <w:rsid w:val="005A2C5E"/>
    <w:rsid w:val="005A3FEB"/>
    <w:rsid w:val="005A5B2D"/>
    <w:rsid w:val="005A6706"/>
    <w:rsid w:val="005A7DA5"/>
    <w:rsid w:val="005B0F65"/>
    <w:rsid w:val="005B3DDE"/>
    <w:rsid w:val="005B614A"/>
    <w:rsid w:val="005B634B"/>
    <w:rsid w:val="005B76CB"/>
    <w:rsid w:val="005C4A93"/>
    <w:rsid w:val="005D1ED5"/>
    <w:rsid w:val="005D4153"/>
    <w:rsid w:val="005D55D8"/>
    <w:rsid w:val="005E11CE"/>
    <w:rsid w:val="005E1CDF"/>
    <w:rsid w:val="005E332C"/>
    <w:rsid w:val="005E5751"/>
    <w:rsid w:val="005F292D"/>
    <w:rsid w:val="00602635"/>
    <w:rsid w:val="006116F1"/>
    <w:rsid w:val="00612E52"/>
    <w:rsid w:val="00615F72"/>
    <w:rsid w:val="006250D8"/>
    <w:rsid w:val="006254E2"/>
    <w:rsid w:val="00626AD1"/>
    <w:rsid w:val="00640315"/>
    <w:rsid w:val="00652991"/>
    <w:rsid w:val="0065345A"/>
    <w:rsid w:val="00661601"/>
    <w:rsid w:val="006670A2"/>
    <w:rsid w:val="00667D41"/>
    <w:rsid w:val="006740F0"/>
    <w:rsid w:val="00677B56"/>
    <w:rsid w:val="00677DF2"/>
    <w:rsid w:val="00682A18"/>
    <w:rsid w:val="00682AD9"/>
    <w:rsid w:val="00683DD5"/>
    <w:rsid w:val="006844F7"/>
    <w:rsid w:val="00695D87"/>
    <w:rsid w:val="006A0CE0"/>
    <w:rsid w:val="006A7CA4"/>
    <w:rsid w:val="006B02E5"/>
    <w:rsid w:val="006B0627"/>
    <w:rsid w:val="006B5B81"/>
    <w:rsid w:val="006B65AF"/>
    <w:rsid w:val="006C5779"/>
    <w:rsid w:val="006C57DA"/>
    <w:rsid w:val="006C586A"/>
    <w:rsid w:val="006C64CA"/>
    <w:rsid w:val="006C77F3"/>
    <w:rsid w:val="006D0D05"/>
    <w:rsid w:val="006D3839"/>
    <w:rsid w:val="006D49E3"/>
    <w:rsid w:val="006E0EE3"/>
    <w:rsid w:val="006E42DD"/>
    <w:rsid w:val="006E4B70"/>
    <w:rsid w:val="006E5A0F"/>
    <w:rsid w:val="006F227A"/>
    <w:rsid w:val="006F3776"/>
    <w:rsid w:val="006F4B12"/>
    <w:rsid w:val="006F74E8"/>
    <w:rsid w:val="0070053C"/>
    <w:rsid w:val="00700AA7"/>
    <w:rsid w:val="00700D0C"/>
    <w:rsid w:val="007043A9"/>
    <w:rsid w:val="007075B0"/>
    <w:rsid w:val="00710F78"/>
    <w:rsid w:val="00715D55"/>
    <w:rsid w:val="00725B58"/>
    <w:rsid w:val="00725DDA"/>
    <w:rsid w:val="007456E1"/>
    <w:rsid w:val="00750C9A"/>
    <w:rsid w:val="007516E4"/>
    <w:rsid w:val="00751A41"/>
    <w:rsid w:val="00752F6F"/>
    <w:rsid w:val="007577C4"/>
    <w:rsid w:val="0076452B"/>
    <w:rsid w:val="00764B36"/>
    <w:rsid w:val="00764F00"/>
    <w:rsid w:val="0076586F"/>
    <w:rsid w:val="0077336D"/>
    <w:rsid w:val="00773CD3"/>
    <w:rsid w:val="0077476A"/>
    <w:rsid w:val="00782430"/>
    <w:rsid w:val="007840CC"/>
    <w:rsid w:val="00793877"/>
    <w:rsid w:val="007940CB"/>
    <w:rsid w:val="00794E83"/>
    <w:rsid w:val="007A3E7D"/>
    <w:rsid w:val="007A599B"/>
    <w:rsid w:val="007B19D9"/>
    <w:rsid w:val="007D2751"/>
    <w:rsid w:val="007D390E"/>
    <w:rsid w:val="007D4F01"/>
    <w:rsid w:val="007D7FA7"/>
    <w:rsid w:val="007E347B"/>
    <w:rsid w:val="007E35CC"/>
    <w:rsid w:val="007E63B9"/>
    <w:rsid w:val="007F42A8"/>
    <w:rsid w:val="007F473D"/>
    <w:rsid w:val="007F6B03"/>
    <w:rsid w:val="00810723"/>
    <w:rsid w:val="00812EDE"/>
    <w:rsid w:val="00813820"/>
    <w:rsid w:val="00817961"/>
    <w:rsid w:val="0082151C"/>
    <w:rsid w:val="00827D5D"/>
    <w:rsid w:val="00831EB4"/>
    <w:rsid w:val="00834B75"/>
    <w:rsid w:val="00842152"/>
    <w:rsid w:val="008436CD"/>
    <w:rsid w:val="008457C1"/>
    <w:rsid w:val="00845879"/>
    <w:rsid w:val="0084662F"/>
    <w:rsid w:val="008512B5"/>
    <w:rsid w:val="00851B4B"/>
    <w:rsid w:val="0085273F"/>
    <w:rsid w:val="00853DFA"/>
    <w:rsid w:val="0085727A"/>
    <w:rsid w:val="0086060E"/>
    <w:rsid w:val="0086104C"/>
    <w:rsid w:val="00861369"/>
    <w:rsid w:val="00866354"/>
    <w:rsid w:val="008726B9"/>
    <w:rsid w:val="0087544B"/>
    <w:rsid w:val="008768F7"/>
    <w:rsid w:val="00877944"/>
    <w:rsid w:val="00891CF3"/>
    <w:rsid w:val="00892D08"/>
    <w:rsid w:val="00897808"/>
    <w:rsid w:val="008A2B25"/>
    <w:rsid w:val="008A2FAD"/>
    <w:rsid w:val="008A6789"/>
    <w:rsid w:val="008A711F"/>
    <w:rsid w:val="008B1FA3"/>
    <w:rsid w:val="008B23F3"/>
    <w:rsid w:val="008C7E9C"/>
    <w:rsid w:val="008D5E41"/>
    <w:rsid w:val="008D6DBD"/>
    <w:rsid w:val="008D7855"/>
    <w:rsid w:val="008E690A"/>
    <w:rsid w:val="008E6AF9"/>
    <w:rsid w:val="008F4D44"/>
    <w:rsid w:val="008F6A6D"/>
    <w:rsid w:val="00910569"/>
    <w:rsid w:val="00911B28"/>
    <w:rsid w:val="0091288D"/>
    <w:rsid w:val="00914D87"/>
    <w:rsid w:val="00920379"/>
    <w:rsid w:val="00924108"/>
    <w:rsid w:val="00924B5F"/>
    <w:rsid w:val="009329D8"/>
    <w:rsid w:val="009361A1"/>
    <w:rsid w:val="009379E2"/>
    <w:rsid w:val="00941D45"/>
    <w:rsid w:val="00943E42"/>
    <w:rsid w:val="009447A3"/>
    <w:rsid w:val="00944CB8"/>
    <w:rsid w:val="00945544"/>
    <w:rsid w:val="009467D4"/>
    <w:rsid w:val="00954F7E"/>
    <w:rsid w:val="00963B05"/>
    <w:rsid w:val="00966EE1"/>
    <w:rsid w:val="009733F8"/>
    <w:rsid w:val="00973971"/>
    <w:rsid w:val="00974941"/>
    <w:rsid w:val="00977896"/>
    <w:rsid w:val="00977D7D"/>
    <w:rsid w:val="00980FA0"/>
    <w:rsid w:val="00982015"/>
    <w:rsid w:val="0098362D"/>
    <w:rsid w:val="0098464A"/>
    <w:rsid w:val="00986A9B"/>
    <w:rsid w:val="00994F45"/>
    <w:rsid w:val="00994FA4"/>
    <w:rsid w:val="00997AD5"/>
    <w:rsid w:val="009A00C6"/>
    <w:rsid w:val="009A2F71"/>
    <w:rsid w:val="009A6F92"/>
    <w:rsid w:val="009B1ACF"/>
    <w:rsid w:val="009B5577"/>
    <w:rsid w:val="009C0988"/>
    <w:rsid w:val="009C36E2"/>
    <w:rsid w:val="009D1C2A"/>
    <w:rsid w:val="009E4756"/>
    <w:rsid w:val="009E5F52"/>
    <w:rsid w:val="009E6A37"/>
    <w:rsid w:val="00A129E7"/>
    <w:rsid w:val="00A1601A"/>
    <w:rsid w:val="00A1736A"/>
    <w:rsid w:val="00A224A4"/>
    <w:rsid w:val="00A2330C"/>
    <w:rsid w:val="00A262F0"/>
    <w:rsid w:val="00A31BEC"/>
    <w:rsid w:val="00A3467D"/>
    <w:rsid w:val="00A42BD4"/>
    <w:rsid w:val="00A446CC"/>
    <w:rsid w:val="00A45EB7"/>
    <w:rsid w:val="00A500E6"/>
    <w:rsid w:val="00A727D3"/>
    <w:rsid w:val="00A73551"/>
    <w:rsid w:val="00A736CA"/>
    <w:rsid w:val="00A75277"/>
    <w:rsid w:val="00A8013F"/>
    <w:rsid w:val="00A806C8"/>
    <w:rsid w:val="00A80F01"/>
    <w:rsid w:val="00A85319"/>
    <w:rsid w:val="00A916F0"/>
    <w:rsid w:val="00A9350E"/>
    <w:rsid w:val="00A95DCD"/>
    <w:rsid w:val="00AA28C1"/>
    <w:rsid w:val="00AB01B1"/>
    <w:rsid w:val="00AB54B3"/>
    <w:rsid w:val="00AB74A9"/>
    <w:rsid w:val="00AC476A"/>
    <w:rsid w:val="00AC73F3"/>
    <w:rsid w:val="00AD2D34"/>
    <w:rsid w:val="00AD4667"/>
    <w:rsid w:val="00AD718C"/>
    <w:rsid w:val="00AF1AE8"/>
    <w:rsid w:val="00AF77AC"/>
    <w:rsid w:val="00B03F3B"/>
    <w:rsid w:val="00B060D0"/>
    <w:rsid w:val="00B13C21"/>
    <w:rsid w:val="00B1576F"/>
    <w:rsid w:val="00B15F00"/>
    <w:rsid w:val="00B16A1D"/>
    <w:rsid w:val="00B306F4"/>
    <w:rsid w:val="00B409D4"/>
    <w:rsid w:val="00B42FA1"/>
    <w:rsid w:val="00B44E30"/>
    <w:rsid w:val="00B462A8"/>
    <w:rsid w:val="00B50C00"/>
    <w:rsid w:val="00B51532"/>
    <w:rsid w:val="00B56889"/>
    <w:rsid w:val="00B65D8E"/>
    <w:rsid w:val="00B66975"/>
    <w:rsid w:val="00B669AC"/>
    <w:rsid w:val="00B73E5A"/>
    <w:rsid w:val="00B81610"/>
    <w:rsid w:val="00B96B75"/>
    <w:rsid w:val="00B96D9A"/>
    <w:rsid w:val="00B97DC0"/>
    <w:rsid w:val="00BA22CF"/>
    <w:rsid w:val="00BB173B"/>
    <w:rsid w:val="00BC3612"/>
    <w:rsid w:val="00BC55ED"/>
    <w:rsid w:val="00BD0197"/>
    <w:rsid w:val="00BD0AF0"/>
    <w:rsid w:val="00BE30D6"/>
    <w:rsid w:val="00BF3164"/>
    <w:rsid w:val="00BF5156"/>
    <w:rsid w:val="00BF775A"/>
    <w:rsid w:val="00C0070D"/>
    <w:rsid w:val="00C0482A"/>
    <w:rsid w:val="00C10395"/>
    <w:rsid w:val="00C116A0"/>
    <w:rsid w:val="00C12324"/>
    <w:rsid w:val="00C13374"/>
    <w:rsid w:val="00C141F0"/>
    <w:rsid w:val="00C21C88"/>
    <w:rsid w:val="00C231F8"/>
    <w:rsid w:val="00C246B8"/>
    <w:rsid w:val="00C267F2"/>
    <w:rsid w:val="00C26D87"/>
    <w:rsid w:val="00C31D8D"/>
    <w:rsid w:val="00C32AFE"/>
    <w:rsid w:val="00C43D0C"/>
    <w:rsid w:val="00C534FD"/>
    <w:rsid w:val="00C535A6"/>
    <w:rsid w:val="00C5506A"/>
    <w:rsid w:val="00C617A5"/>
    <w:rsid w:val="00C617C9"/>
    <w:rsid w:val="00C66B0E"/>
    <w:rsid w:val="00C71212"/>
    <w:rsid w:val="00C71979"/>
    <w:rsid w:val="00C72E36"/>
    <w:rsid w:val="00C777DC"/>
    <w:rsid w:val="00C77F54"/>
    <w:rsid w:val="00C84A6A"/>
    <w:rsid w:val="00C87473"/>
    <w:rsid w:val="00C87DDA"/>
    <w:rsid w:val="00CA432C"/>
    <w:rsid w:val="00CA67D9"/>
    <w:rsid w:val="00CB2724"/>
    <w:rsid w:val="00CC1F4C"/>
    <w:rsid w:val="00CC2F35"/>
    <w:rsid w:val="00CE26E0"/>
    <w:rsid w:val="00CE3DE1"/>
    <w:rsid w:val="00CE45AC"/>
    <w:rsid w:val="00CE4F71"/>
    <w:rsid w:val="00CF0164"/>
    <w:rsid w:val="00CF3C2F"/>
    <w:rsid w:val="00CF4194"/>
    <w:rsid w:val="00CF75C0"/>
    <w:rsid w:val="00CF7C55"/>
    <w:rsid w:val="00D14778"/>
    <w:rsid w:val="00D3065F"/>
    <w:rsid w:val="00D31BED"/>
    <w:rsid w:val="00D32964"/>
    <w:rsid w:val="00D43305"/>
    <w:rsid w:val="00D513CC"/>
    <w:rsid w:val="00D67A89"/>
    <w:rsid w:val="00D72964"/>
    <w:rsid w:val="00D72E27"/>
    <w:rsid w:val="00D84008"/>
    <w:rsid w:val="00D87A2E"/>
    <w:rsid w:val="00D95578"/>
    <w:rsid w:val="00D96BB8"/>
    <w:rsid w:val="00D978C7"/>
    <w:rsid w:val="00DA456C"/>
    <w:rsid w:val="00DA4F16"/>
    <w:rsid w:val="00DB12CD"/>
    <w:rsid w:val="00DB31F2"/>
    <w:rsid w:val="00DB34A7"/>
    <w:rsid w:val="00DB4CA8"/>
    <w:rsid w:val="00DB5D9E"/>
    <w:rsid w:val="00DB7B04"/>
    <w:rsid w:val="00DC33C1"/>
    <w:rsid w:val="00DC3D90"/>
    <w:rsid w:val="00DC3FDD"/>
    <w:rsid w:val="00DC6258"/>
    <w:rsid w:val="00DC6478"/>
    <w:rsid w:val="00DC7E0B"/>
    <w:rsid w:val="00DD04C2"/>
    <w:rsid w:val="00DD2BF5"/>
    <w:rsid w:val="00DD3837"/>
    <w:rsid w:val="00DE1122"/>
    <w:rsid w:val="00DE1A08"/>
    <w:rsid w:val="00DE371C"/>
    <w:rsid w:val="00DE6B35"/>
    <w:rsid w:val="00DE791D"/>
    <w:rsid w:val="00DF149C"/>
    <w:rsid w:val="00DF1E6C"/>
    <w:rsid w:val="00E00025"/>
    <w:rsid w:val="00E041AC"/>
    <w:rsid w:val="00E05EC6"/>
    <w:rsid w:val="00E07314"/>
    <w:rsid w:val="00E10F98"/>
    <w:rsid w:val="00E12A7D"/>
    <w:rsid w:val="00E1523C"/>
    <w:rsid w:val="00E201CA"/>
    <w:rsid w:val="00E20730"/>
    <w:rsid w:val="00E238A5"/>
    <w:rsid w:val="00E24B30"/>
    <w:rsid w:val="00E3050E"/>
    <w:rsid w:val="00E317E5"/>
    <w:rsid w:val="00E318FF"/>
    <w:rsid w:val="00E32216"/>
    <w:rsid w:val="00E3376A"/>
    <w:rsid w:val="00E369E8"/>
    <w:rsid w:val="00E40B53"/>
    <w:rsid w:val="00E42FFD"/>
    <w:rsid w:val="00E440F1"/>
    <w:rsid w:val="00E44D3B"/>
    <w:rsid w:val="00E45729"/>
    <w:rsid w:val="00E514A6"/>
    <w:rsid w:val="00E5517C"/>
    <w:rsid w:val="00E56AF8"/>
    <w:rsid w:val="00E60217"/>
    <w:rsid w:val="00E628BC"/>
    <w:rsid w:val="00E70F5E"/>
    <w:rsid w:val="00E716DA"/>
    <w:rsid w:val="00E71931"/>
    <w:rsid w:val="00E75C7E"/>
    <w:rsid w:val="00E81C96"/>
    <w:rsid w:val="00E827D8"/>
    <w:rsid w:val="00E8331A"/>
    <w:rsid w:val="00E93E1B"/>
    <w:rsid w:val="00E94808"/>
    <w:rsid w:val="00E9788F"/>
    <w:rsid w:val="00EA1522"/>
    <w:rsid w:val="00EA1A78"/>
    <w:rsid w:val="00EA6307"/>
    <w:rsid w:val="00EA6C7C"/>
    <w:rsid w:val="00EA6D49"/>
    <w:rsid w:val="00EB08F2"/>
    <w:rsid w:val="00EB3412"/>
    <w:rsid w:val="00EB63D1"/>
    <w:rsid w:val="00EC078D"/>
    <w:rsid w:val="00EC1EAE"/>
    <w:rsid w:val="00EC3BF6"/>
    <w:rsid w:val="00EC57BE"/>
    <w:rsid w:val="00EC662D"/>
    <w:rsid w:val="00ED04E3"/>
    <w:rsid w:val="00ED3AC0"/>
    <w:rsid w:val="00ED5937"/>
    <w:rsid w:val="00F00C26"/>
    <w:rsid w:val="00F01A11"/>
    <w:rsid w:val="00F023D7"/>
    <w:rsid w:val="00F02576"/>
    <w:rsid w:val="00F054CF"/>
    <w:rsid w:val="00F10A27"/>
    <w:rsid w:val="00F10CF5"/>
    <w:rsid w:val="00F16EA7"/>
    <w:rsid w:val="00F17DAC"/>
    <w:rsid w:val="00F2027A"/>
    <w:rsid w:val="00F22E13"/>
    <w:rsid w:val="00F23BFF"/>
    <w:rsid w:val="00F306BD"/>
    <w:rsid w:val="00F33BD2"/>
    <w:rsid w:val="00F343A7"/>
    <w:rsid w:val="00F36F13"/>
    <w:rsid w:val="00F40D4A"/>
    <w:rsid w:val="00F42F0B"/>
    <w:rsid w:val="00F43B93"/>
    <w:rsid w:val="00F50006"/>
    <w:rsid w:val="00F51D61"/>
    <w:rsid w:val="00F51F29"/>
    <w:rsid w:val="00F60BA1"/>
    <w:rsid w:val="00F61C3E"/>
    <w:rsid w:val="00F62C96"/>
    <w:rsid w:val="00F6597C"/>
    <w:rsid w:val="00F67AE5"/>
    <w:rsid w:val="00F7134B"/>
    <w:rsid w:val="00F71F2A"/>
    <w:rsid w:val="00F7279B"/>
    <w:rsid w:val="00F77CEA"/>
    <w:rsid w:val="00F8430C"/>
    <w:rsid w:val="00F85C09"/>
    <w:rsid w:val="00FA022D"/>
    <w:rsid w:val="00FA03CB"/>
    <w:rsid w:val="00FA60DB"/>
    <w:rsid w:val="00FA6DE5"/>
    <w:rsid w:val="00FA73A1"/>
    <w:rsid w:val="00FA7CC2"/>
    <w:rsid w:val="00FB016D"/>
    <w:rsid w:val="00FB0D05"/>
    <w:rsid w:val="00FB6D6A"/>
    <w:rsid w:val="00FB74AC"/>
    <w:rsid w:val="00FC1F85"/>
    <w:rsid w:val="00FC2323"/>
    <w:rsid w:val="00FF0792"/>
    <w:rsid w:val="00FF3BE8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9ECF4"/>
  <w15:chartTrackingRefBased/>
  <w15:docId w15:val="{5E4BD0D4-7A06-4E43-9720-612AC567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B2A08"/>
    <w:pPr>
      <w:ind w:left="720"/>
      <w:contextualSpacing/>
    </w:pPr>
  </w:style>
  <w:style w:type="table" w:styleId="Reetkatablice">
    <w:name w:val="Table Grid"/>
    <w:basedOn w:val="Obinatablica"/>
    <w:uiPriority w:val="39"/>
    <w:rsid w:val="004B2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69218">
    <w:name w:val="box_469218"/>
    <w:basedOn w:val="Normal"/>
    <w:rsid w:val="00DC3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F10A27"/>
    <w:rPr>
      <w:color w:val="808080"/>
    </w:rPr>
  </w:style>
  <w:style w:type="paragraph" w:styleId="Zaglavlje">
    <w:name w:val="header"/>
    <w:basedOn w:val="Normal"/>
    <w:link w:val="ZaglavljeChar"/>
    <w:uiPriority w:val="99"/>
    <w:unhideWhenUsed/>
    <w:rsid w:val="005B6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B634B"/>
  </w:style>
  <w:style w:type="paragraph" w:styleId="Podnoje">
    <w:name w:val="footer"/>
    <w:basedOn w:val="Normal"/>
    <w:link w:val="PodnojeChar"/>
    <w:uiPriority w:val="99"/>
    <w:unhideWhenUsed/>
    <w:rsid w:val="005B6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B6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8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327DB-F579-410E-8973-BDFE5D7F7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10</Pages>
  <Words>2976</Words>
  <Characters>16967</Characters>
  <Application>Microsoft Office Word</Application>
  <DocSecurity>0</DocSecurity>
  <Lines>141</Lines>
  <Paragraphs>39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Tatjana Galić</cp:lastModifiedBy>
  <cp:revision>477</cp:revision>
  <cp:lastPrinted>2023-07-25T07:55:00Z</cp:lastPrinted>
  <dcterms:created xsi:type="dcterms:W3CDTF">2025-03-15T19:49:00Z</dcterms:created>
  <dcterms:modified xsi:type="dcterms:W3CDTF">2026-03-30T07:30:00Z</dcterms:modified>
</cp:coreProperties>
</file>